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22625" w14:textId="77777777" w:rsidR="0073437D" w:rsidRPr="0073437D" w:rsidRDefault="0073437D" w:rsidP="0073437D">
      <w:pPr>
        <w:pStyle w:val="NoSpacing"/>
        <w:ind w:left="0"/>
        <w:rPr>
          <w:rFonts w:ascii="Times New Roman" w:hAnsi="Times New Roman"/>
          <w:sz w:val="20"/>
          <w:szCs w:val="20"/>
        </w:rPr>
      </w:pPr>
    </w:p>
    <w:p w14:paraId="6ACE57D8" w14:textId="77777777" w:rsidR="0067163D" w:rsidRPr="0073437D" w:rsidRDefault="0067163D" w:rsidP="0073437D">
      <w:pPr>
        <w:pStyle w:val="NoSpacing"/>
        <w:ind w:left="0"/>
        <w:rPr>
          <w:rFonts w:ascii="Times New Roman" w:hAnsi="Times New Roman"/>
          <w:sz w:val="20"/>
          <w:szCs w:val="20"/>
        </w:rPr>
      </w:pPr>
    </w:p>
    <w:p w14:paraId="4E8BB2FE" w14:textId="7E5BC425" w:rsidR="0067163D" w:rsidRDefault="0067163D" w:rsidP="0073437D">
      <w:pPr>
        <w:pStyle w:val="NoSpacing"/>
        <w:ind w:left="0"/>
        <w:jc w:val="center"/>
        <w:rPr>
          <w:rFonts w:ascii="Times New Roman" w:hAnsi="Times New Roman"/>
          <w:b/>
          <w:sz w:val="24"/>
          <w:szCs w:val="20"/>
        </w:rPr>
      </w:pPr>
      <w:r w:rsidRPr="0073437D">
        <w:rPr>
          <w:rFonts w:ascii="Times New Roman" w:hAnsi="Times New Roman"/>
          <w:b/>
          <w:sz w:val="24"/>
          <w:szCs w:val="20"/>
        </w:rPr>
        <w:t>COLORADO SPECIAL DISTRICTS PROPERTY AND LIABILITY POOL</w:t>
      </w:r>
      <w:r w:rsidR="0073437D" w:rsidRPr="0073437D">
        <w:rPr>
          <w:rFonts w:ascii="Times New Roman" w:hAnsi="Times New Roman"/>
          <w:b/>
          <w:sz w:val="24"/>
          <w:szCs w:val="20"/>
        </w:rPr>
        <w:t xml:space="preserve"> (CSD POOL)</w:t>
      </w:r>
    </w:p>
    <w:p w14:paraId="0EAB23E8" w14:textId="6F495846" w:rsidR="00DC4E63" w:rsidRDefault="00DC4E63" w:rsidP="00DC4E63">
      <w:pPr>
        <w:pStyle w:val="NoSpacing"/>
        <w:ind w:left="0"/>
        <w:jc w:val="center"/>
        <w:rPr>
          <w:rFonts w:ascii="Times New Roman" w:hAnsi="Times New Roman"/>
          <w:b/>
          <w:sz w:val="24"/>
          <w:szCs w:val="20"/>
        </w:rPr>
      </w:pPr>
      <w:r>
        <w:rPr>
          <w:rFonts w:ascii="Times New Roman" w:hAnsi="Times New Roman"/>
          <w:b/>
          <w:sz w:val="24"/>
          <w:szCs w:val="20"/>
        </w:rPr>
        <w:t>Public Entity Liability Coverage</w:t>
      </w:r>
    </w:p>
    <w:p w14:paraId="62FA320D" w14:textId="4135DB77" w:rsidR="00DC4E63" w:rsidRDefault="00DC4E63" w:rsidP="00DC4E63">
      <w:pPr>
        <w:pStyle w:val="NoSpacing"/>
        <w:ind w:left="0"/>
        <w:jc w:val="center"/>
        <w:rPr>
          <w:rFonts w:ascii="Times New Roman" w:hAnsi="Times New Roman"/>
          <w:b/>
          <w:sz w:val="24"/>
          <w:szCs w:val="20"/>
        </w:rPr>
      </w:pPr>
      <w:r>
        <w:rPr>
          <w:rFonts w:ascii="Times New Roman" w:hAnsi="Times New Roman"/>
          <w:b/>
          <w:sz w:val="24"/>
          <w:szCs w:val="20"/>
        </w:rPr>
        <w:t>Additional Coverage B: Pre-Loss Legal</w:t>
      </w:r>
    </w:p>
    <w:p w14:paraId="4A313899" w14:textId="7FAD568F" w:rsidR="00AA2B2B" w:rsidRPr="0073437D" w:rsidRDefault="00AA2B2B" w:rsidP="00DC4E63">
      <w:pPr>
        <w:pStyle w:val="NoSpacing"/>
        <w:ind w:left="0"/>
        <w:jc w:val="center"/>
        <w:rPr>
          <w:rFonts w:ascii="Times New Roman" w:hAnsi="Times New Roman"/>
          <w:b/>
          <w:sz w:val="24"/>
          <w:szCs w:val="20"/>
        </w:rPr>
      </w:pPr>
      <w:r>
        <w:rPr>
          <w:rFonts w:ascii="Times New Roman" w:hAnsi="Times New Roman"/>
          <w:b/>
          <w:sz w:val="24"/>
          <w:szCs w:val="20"/>
        </w:rPr>
        <w:t>Request/Intake Form</w:t>
      </w:r>
    </w:p>
    <w:p w14:paraId="2180BDB3" w14:textId="2CFF0372" w:rsidR="00DC4E63" w:rsidRDefault="00DC4E63" w:rsidP="00B53CBD">
      <w:pPr>
        <w:pStyle w:val="NoSpacing"/>
        <w:ind w:left="0"/>
        <w:jc w:val="left"/>
        <w:rPr>
          <w:rFonts w:ascii="Times New Roman" w:hAnsi="Times New Roman"/>
          <w:b/>
          <w:sz w:val="24"/>
          <w:szCs w:val="20"/>
        </w:rPr>
      </w:pPr>
    </w:p>
    <w:p w14:paraId="4E33E73B" w14:textId="7130FF23" w:rsidR="005707D7" w:rsidRPr="005707D7" w:rsidRDefault="005707D7" w:rsidP="00B53CBD">
      <w:pPr>
        <w:pStyle w:val="NoSpacing"/>
        <w:ind w:left="0"/>
        <w:jc w:val="left"/>
        <w:rPr>
          <w:rFonts w:ascii="Times New Roman" w:hAnsi="Times New Roman"/>
          <w:bCs/>
          <w:i/>
          <w:iCs/>
          <w:sz w:val="24"/>
          <w:szCs w:val="20"/>
        </w:rPr>
      </w:pPr>
      <w:r>
        <w:rPr>
          <w:rFonts w:ascii="Times New Roman" w:hAnsi="Times New Roman"/>
          <w:bCs/>
          <w:i/>
          <w:iCs/>
          <w:sz w:val="24"/>
          <w:szCs w:val="20"/>
        </w:rPr>
        <w:t xml:space="preserve">Version:  </w:t>
      </w:r>
      <w:r w:rsidR="004053F5">
        <w:rPr>
          <w:rFonts w:ascii="Times New Roman" w:hAnsi="Times New Roman"/>
          <w:bCs/>
          <w:i/>
          <w:iCs/>
          <w:sz w:val="24"/>
          <w:szCs w:val="20"/>
        </w:rPr>
        <w:t>12</w:t>
      </w:r>
      <w:r w:rsidR="00F82071">
        <w:rPr>
          <w:rFonts w:ascii="Times New Roman" w:hAnsi="Times New Roman"/>
          <w:bCs/>
          <w:i/>
          <w:iCs/>
          <w:sz w:val="24"/>
          <w:szCs w:val="20"/>
        </w:rPr>
        <w:t>.</w:t>
      </w:r>
      <w:r w:rsidR="004053F5">
        <w:rPr>
          <w:rFonts w:ascii="Times New Roman" w:hAnsi="Times New Roman"/>
          <w:bCs/>
          <w:i/>
          <w:iCs/>
          <w:sz w:val="24"/>
          <w:szCs w:val="20"/>
        </w:rPr>
        <w:t>11</w:t>
      </w:r>
      <w:r w:rsidR="00F82071">
        <w:rPr>
          <w:rFonts w:ascii="Times New Roman" w:hAnsi="Times New Roman"/>
          <w:bCs/>
          <w:i/>
          <w:iCs/>
          <w:sz w:val="24"/>
          <w:szCs w:val="20"/>
        </w:rPr>
        <w:t>.2024</w:t>
      </w:r>
    </w:p>
    <w:p w14:paraId="27EF939F" w14:textId="77777777" w:rsidR="005707D7" w:rsidRPr="0073437D" w:rsidRDefault="005707D7" w:rsidP="00B53CBD">
      <w:pPr>
        <w:pStyle w:val="NoSpacing"/>
        <w:ind w:left="0"/>
        <w:jc w:val="left"/>
        <w:rPr>
          <w:rFonts w:ascii="Times New Roman" w:hAnsi="Times New Roman"/>
          <w:b/>
          <w:sz w:val="24"/>
          <w:szCs w:val="20"/>
        </w:rPr>
      </w:pPr>
    </w:p>
    <w:p w14:paraId="2A7B6AA5" w14:textId="51D6437F" w:rsidR="00756BF6" w:rsidRDefault="00756BF6" w:rsidP="00426963">
      <w:pPr>
        <w:pStyle w:val="NoSpacing"/>
        <w:ind w:left="0"/>
        <w:rPr>
          <w:rFonts w:ascii="Times New Roman" w:hAnsi="Times New Roman"/>
          <w:b/>
          <w:sz w:val="20"/>
          <w:szCs w:val="20"/>
        </w:rPr>
      </w:pPr>
      <w:r w:rsidRPr="0087417E">
        <w:rPr>
          <w:rFonts w:ascii="Times New Roman" w:hAnsi="Times New Roman"/>
          <w:b/>
          <w:sz w:val="20"/>
          <w:szCs w:val="20"/>
        </w:rPr>
        <w:t>Directions</w:t>
      </w:r>
    </w:p>
    <w:p w14:paraId="5BB70093" w14:textId="7043E32A" w:rsidR="00756BF6" w:rsidRDefault="00756BF6" w:rsidP="00426963">
      <w:pPr>
        <w:pStyle w:val="NoSpacing"/>
        <w:numPr>
          <w:ilvl w:val="0"/>
          <w:numId w:val="3"/>
        </w:numPr>
        <w:rPr>
          <w:rFonts w:ascii="Times New Roman" w:hAnsi="Times New Roman"/>
          <w:sz w:val="20"/>
          <w:szCs w:val="20"/>
        </w:rPr>
      </w:pPr>
      <w:r>
        <w:rPr>
          <w:rFonts w:ascii="Times New Roman" w:hAnsi="Times New Roman"/>
          <w:sz w:val="20"/>
          <w:szCs w:val="20"/>
        </w:rPr>
        <w:t xml:space="preserve">Please </w:t>
      </w:r>
      <w:r w:rsidR="00AA2B2B">
        <w:rPr>
          <w:rFonts w:ascii="Times New Roman" w:hAnsi="Times New Roman"/>
          <w:sz w:val="20"/>
          <w:szCs w:val="20"/>
        </w:rPr>
        <w:t>fill out the form below when making a request for pre-loss legal assistance</w:t>
      </w:r>
      <w:r w:rsidR="00426963">
        <w:rPr>
          <w:rFonts w:ascii="Times New Roman" w:hAnsi="Times New Roman"/>
          <w:sz w:val="20"/>
          <w:szCs w:val="20"/>
        </w:rPr>
        <w:t>, under Ad</w:t>
      </w:r>
      <w:r w:rsidR="00AA2B2B">
        <w:rPr>
          <w:rFonts w:ascii="Times New Roman" w:hAnsi="Times New Roman"/>
          <w:sz w:val="20"/>
          <w:szCs w:val="20"/>
        </w:rPr>
        <w:t>ditional Coverage B of the CSD Pool Public Entity Liability Coverage Document</w:t>
      </w:r>
      <w:r w:rsidR="00426963">
        <w:rPr>
          <w:rFonts w:ascii="Times New Roman" w:hAnsi="Times New Roman"/>
          <w:sz w:val="20"/>
          <w:szCs w:val="20"/>
        </w:rPr>
        <w:t xml:space="preserve"> (CSD Pool PEL Coverage Document)</w:t>
      </w:r>
      <w:r w:rsidR="00AA2B2B">
        <w:rPr>
          <w:rFonts w:ascii="Times New Roman" w:hAnsi="Times New Roman"/>
          <w:sz w:val="20"/>
          <w:szCs w:val="20"/>
        </w:rPr>
        <w:t>.</w:t>
      </w:r>
    </w:p>
    <w:p w14:paraId="169DEFEE" w14:textId="43D8BE84" w:rsidR="00756BF6" w:rsidRDefault="00756BF6" w:rsidP="00426963">
      <w:pPr>
        <w:pStyle w:val="NoSpacing"/>
        <w:numPr>
          <w:ilvl w:val="0"/>
          <w:numId w:val="3"/>
        </w:numPr>
        <w:rPr>
          <w:rFonts w:ascii="Times New Roman" w:hAnsi="Times New Roman"/>
          <w:sz w:val="20"/>
          <w:szCs w:val="20"/>
        </w:rPr>
      </w:pPr>
      <w:r>
        <w:rPr>
          <w:rFonts w:ascii="Times New Roman" w:hAnsi="Times New Roman"/>
          <w:sz w:val="20"/>
          <w:szCs w:val="20"/>
        </w:rPr>
        <w:t>Please respond to each question below; if a question is not relevant, indicate your response with an “n/a.”</w:t>
      </w:r>
    </w:p>
    <w:p w14:paraId="38771AE3" w14:textId="77777777" w:rsidR="000F13FC" w:rsidRDefault="000F13FC" w:rsidP="000F13FC">
      <w:pPr>
        <w:pStyle w:val="NoSpacing"/>
        <w:ind w:left="0"/>
        <w:rPr>
          <w:rFonts w:ascii="Times New Roman" w:hAnsi="Times New Roman"/>
          <w:sz w:val="20"/>
          <w:szCs w:val="20"/>
        </w:rPr>
      </w:pPr>
    </w:p>
    <w:p w14:paraId="10D9F8D2" w14:textId="66D93CB7" w:rsidR="000F13FC" w:rsidRDefault="000F13FC" w:rsidP="000F13FC">
      <w:pPr>
        <w:pStyle w:val="NoSpacing"/>
        <w:ind w:left="0"/>
        <w:rPr>
          <w:rFonts w:ascii="Times New Roman" w:hAnsi="Times New Roman"/>
          <w:sz w:val="20"/>
          <w:szCs w:val="20"/>
        </w:rPr>
      </w:pPr>
      <w:r>
        <w:rPr>
          <w:rFonts w:ascii="Times New Roman" w:hAnsi="Times New Roman"/>
          <w:sz w:val="20"/>
          <w:szCs w:val="20"/>
        </w:rPr>
        <w:t xml:space="preserve">Pre-Loss Legal Assistance is limited coverage to address issues arising under the CSD Pool PEL Coverage Document that </w:t>
      </w:r>
      <w:r>
        <w:rPr>
          <w:rFonts w:ascii="Times New Roman" w:hAnsi="Times New Roman"/>
          <w:sz w:val="20"/>
          <w:szCs w:val="20"/>
          <w:u w:val="single"/>
        </w:rPr>
        <w:t>have not yet</w:t>
      </w:r>
      <w:r>
        <w:rPr>
          <w:rFonts w:ascii="Times New Roman" w:hAnsi="Times New Roman"/>
          <w:sz w:val="20"/>
          <w:szCs w:val="20"/>
        </w:rPr>
        <w:t xml:space="preserve"> been developed into a claim, action or suit; </w:t>
      </w:r>
      <w:r>
        <w:rPr>
          <w:rFonts w:ascii="Times New Roman" w:hAnsi="Times New Roman"/>
          <w:sz w:val="20"/>
          <w:szCs w:val="20"/>
          <w:u w:val="single"/>
        </w:rPr>
        <w:t>or</w:t>
      </w:r>
      <w:r>
        <w:rPr>
          <w:rFonts w:ascii="Times New Roman" w:hAnsi="Times New Roman"/>
          <w:sz w:val="20"/>
          <w:szCs w:val="20"/>
        </w:rPr>
        <w:t xml:space="preserve"> for the defense of an audit, investigation, administrative action, or similar process commenced by a state/federal agency that enforces employment, labor, or worker safety laws. If coverage for pre-loss assistance is approved by the Claims Administrator, the CSD Pool will assign one of its panel attorneys.  Pre-loss legal assistance</w:t>
      </w:r>
      <w:r w:rsidRPr="00DC4E63">
        <w:rPr>
          <w:rFonts w:ascii="Times New Roman" w:hAnsi="Times New Roman"/>
          <w:sz w:val="20"/>
          <w:szCs w:val="20"/>
        </w:rPr>
        <w:t xml:space="preserve"> is subject to a limit of $</w:t>
      </w:r>
      <w:r w:rsidR="00F82071">
        <w:rPr>
          <w:rFonts w:ascii="Times New Roman" w:hAnsi="Times New Roman"/>
          <w:sz w:val="20"/>
          <w:szCs w:val="20"/>
        </w:rPr>
        <w:t>5,000</w:t>
      </w:r>
      <w:r w:rsidRPr="00DC4E63">
        <w:rPr>
          <w:rFonts w:ascii="Times New Roman" w:hAnsi="Times New Roman"/>
          <w:sz w:val="20"/>
          <w:szCs w:val="20"/>
        </w:rPr>
        <w:t xml:space="preserve"> any one potential Occurrence, Wrongful Act, or audit defense not to exceed $</w:t>
      </w:r>
      <w:r w:rsidR="00F82071">
        <w:rPr>
          <w:rFonts w:ascii="Times New Roman" w:hAnsi="Times New Roman"/>
          <w:sz w:val="20"/>
          <w:szCs w:val="20"/>
        </w:rPr>
        <w:t>10</w:t>
      </w:r>
      <w:r w:rsidRPr="00DC4E63">
        <w:rPr>
          <w:rFonts w:ascii="Times New Roman" w:hAnsi="Times New Roman"/>
          <w:sz w:val="20"/>
          <w:szCs w:val="20"/>
        </w:rPr>
        <w:t>,000 per Member each Coverage Period.</w:t>
      </w:r>
      <w:r w:rsidRPr="000F13FC">
        <w:rPr>
          <w:rFonts w:ascii="Times New Roman" w:hAnsi="Times New Roman"/>
          <w:sz w:val="20"/>
          <w:szCs w:val="20"/>
        </w:rPr>
        <w:t xml:space="preserve"> </w:t>
      </w:r>
      <w:r>
        <w:rPr>
          <w:rFonts w:ascii="Times New Roman" w:hAnsi="Times New Roman"/>
          <w:sz w:val="20"/>
          <w:szCs w:val="20"/>
        </w:rPr>
        <w:t xml:space="preserve"> </w:t>
      </w:r>
    </w:p>
    <w:p w14:paraId="3B76DDF9" w14:textId="77777777" w:rsidR="000F13FC" w:rsidRDefault="000F13FC" w:rsidP="000F13FC">
      <w:pPr>
        <w:pStyle w:val="NoSpacing"/>
        <w:ind w:left="0"/>
        <w:rPr>
          <w:rFonts w:ascii="Times New Roman" w:hAnsi="Times New Roman"/>
          <w:sz w:val="20"/>
          <w:szCs w:val="20"/>
        </w:rPr>
      </w:pPr>
    </w:p>
    <w:p w14:paraId="6D11AE03" w14:textId="152B5C0B" w:rsidR="00426963" w:rsidRDefault="000F13FC" w:rsidP="000F13FC">
      <w:pPr>
        <w:pStyle w:val="NoSpacing"/>
        <w:ind w:left="0"/>
        <w:rPr>
          <w:rFonts w:ascii="Times New Roman" w:hAnsi="Times New Roman"/>
          <w:sz w:val="20"/>
          <w:szCs w:val="20"/>
        </w:rPr>
      </w:pPr>
      <w:r>
        <w:rPr>
          <w:rFonts w:ascii="Times New Roman" w:hAnsi="Times New Roman"/>
          <w:sz w:val="20"/>
          <w:szCs w:val="20"/>
        </w:rPr>
        <w:t xml:space="preserve">For your reference, Additional Coverage B (Pre-Loss Legal Assistance) of the CSD Pool PEL Coverage Document may be found at the following link:  </w:t>
      </w:r>
      <w:hyperlink r:id="rId11" w:history="1">
        <w:r w:rsidRPr="00293B95">
          <w:rPr>
            <w:rStyle w:val="Hyperlink"/>
            <w:rFonts w:ascii="Times New Roman" w:hAnsi="Times New Roman"/>
            <w:sz w:val="20"/>
            <w:szCs w:val="20"/>
          </w:rPr>
          <w:t>https://csdpool.org/documents</w:t>
        </w:r>
      </w:hyperlink>
      <w:r>
        <w:rPr>
          <w:rFonts w:ascii="Times New Roman" w:hAnsi="Times New Roman"/>
          <w:sz w:val="20"/>
          <w:szCs w:val="20"/>
        </w:rPr>
        <w:t xml:space="preserve">.  </w:t>
      </w:r>
    </w:p>
    <w:p w14:paraId="33C2798E" w14:textId="4B0875FA" w:rsidR="00756BF6" w:rsidRDefault="00756BF6" w:rsidP="00426963">
      <w:pPr>
        <w:pStyle w:val="NoSpacing"/>
        <w:ind w:left="0"/>
        <w:rPr>
          <w:rFonts w:ascii="Times New Roman" w:hAnsi="Times New Roman"/>
          <w:sz w:val="20"/>
          <w:szCs w:val="20"/>
        </w:rPr>
      </w:pPr>
    </w:p>
    <w:p w14:paraId="1EA2C42D" w14:textId="671035FC" w:rsidR="00426963" w:rsidRDefault="00426963" w:rsidP="00426963">
      <w:pPr>
        <w:pStyle w:val="NoSpacing"/>
        <w:ind w:left="0"/>
        <w:rPr>
          <w:rFonts w:ascii="Times New Roman" w:hAnsi="Times New Roman"/>
          <w:sz w:val="20"/>
          <w:szCs w:val="20"/>
        </w:rPr>
      </w:pPr>
      <w:r>
        <w:rPr>
          <w:rFonts w:ascii="Times New Roman" w:hAnsi="Times New Roman"/>
          <w:sz w:val="20"/>
          <w:szCs w:val="20"/>
        </w:rPr>
        <w:t>Return the completed request/intake form by email to the following addresses to ensure that your request is processed quickly:</w:t>
      </w:r>
    </w:p>
    <w:p w14:paraId="73F3EECB" w14:textId="701CD150" w:rsidR="00426963" w:rsidRDefault="00426963" w:rsidP="00426963">
      <w:pPr>
        <w:pStyle w:val="NoSpacing"/>
        <w:ind w:left="0"/>
        <w:rPr>
          <w:rFonts w:ascii="Times New Roman" w:hAnsi="Times New Roman"/>
          <w:sz w:val="20"/>
          <w:szCs w:val="20"/>
        </w:rPr>
      </w:pPr>
    </w:p>
    <w:p w14:paraId="0E5355BE" w14:textId="4EDF6356" w:rsidR="00F82071" w:rsidRPr="00F82071" w:rsidRDefault="00F82071" w:rsidP="00AA5302">
      <w:pPr>
        <w:pStyle w:val="NoSpacing"/>
        <w:numPr>
          <w:ilvl w:val="0"/>
          <w:numId w:val="4"/>
        </w:numPr>
        <w:rPr>
          <w:rFonts w:ascii="Times New Roman" w:hAnsi="Times New Roman"/>
          <w:sz w:val="20"/>
          <w:szCs w:val="20"/>
        </w:rPr>
      </w:pPr>
      <w:r w:rsidRPr="00F82071">
        <w:rPr>
          <w:rFonts w:ascii="Times New Roman" w:hAnsi="Times New Roman"/>
          <w:sz w:val="20"/>
          <w:szCs w:val="20"/>
        </w:rPr>
        <w:t>Cindy Tucker</w:t>
      </w:r>
      <w:r w:rsidR="00426963" w:rsidRPr="00F82071">
        <w:rPr>
          <w:rFonts w:ascii="Times New Roman" w:hAnsi="Times New Roman"/>
          <w:sz w:val="20"/>
          <w:szCs w:val="20"/>
        </w:rPr>
        <w:t xml:space="preserve">, Claims Supervisor, </w:t>
      </w:r>
      <w:hyperlink r:id="rId12" w:history="1">
        <w:r w:rsidRPr="00F82071">
          <w:rPr>
            <w:rStyle w:val="Hyperlink"/>
            <w:rFonts w:ascii="Times New Roman" w:hAnsi="Times New Roman"/>
            <w:sz w:val="20"/>
            <w:szCs w:val="20"/>
          </w:rPr>
          <w:t>cynthia.tucker@sedgwick.com</w:t>
        </w:r>
      </w:hyperlink>
    </w:p>
    <w:p w14:paraId="7810B62C" w14:textId="2C532F89" w:rsidR="00426963" w:rsidRPr="00F82071" w:rsidRDefault="00426963" w:rsidP="00AA5302">
      <w:pPr>
        <w:pStyle w:val="NoSpacing"/>
        <w:numPr>
          <w:ilvl w:val="0"/>
          <w:numId w:val="4"/>
        </w:numPr>
        <w:rPr>
          <w:rFonts w:ascii="Times New Roman" w:hAnsi="Times New Roman"/>
          <w:sz w:val="20"/>
          <w:szCs w:val="20"/>
        </w:rPr>
      </w:pPr>
      <w:r w:rsidRPr="00F82071">
        <w:rPr>
          <w:rFonts w:ascii="Times New Roman" w:hAnsi="Times New Roman"/>
          <w:sz w:val="20"/>
          <w:szCs w:val="20"/>
        </w:rPr>
        <w:t xml:space="preserve">Kevin Small, Claims Examiner, </w:t>
      </w:r>
      <w:hyperlink r:id="rId13" w:history="1">
        <w:r w:rsidR="00F64269" w:rsidRPr="00F82071">
          <w:rPr>
            <w:rStyle w:val="Hyperlink"/>
            <w:rFonts w:ascii="Times New Roman" w:hAnsi="Times New Roman"/>
            <w:sz w:val="20"/>
            <w:szCs w:val="20"/>
          </w:rPr>
          <w:t>kevin.small@sedgwick.com</w:t>
        </w:r>
      </w:hyperlink>
    </w:p>
    <w:p w14:paraId="1CDEB119" w14:textId="60CDEC6F" w:rsidR="00F64269" w:rsidRPr="00FD118B" w:rsidRDefault="00426963" w:rsidP="00FD118B">
      <w:pPr>
        <w:pStyle w:val="NoSpacing"/>
        <w:numPr>
          <w:ilvl w:val="0"/>
          <w:numId w:val="4"/>
        </w:numPr>
        <w:rPr>
          <w:rFonts w:ascii="Times New Roman" w:hAnsi="Times New Roman"/>
          <w:sz w:val="20"/>
          <w:szCs w:val="20"/>
        </w:rPr>
      </w:pPr>
      <w:r w:rsidRPr="00426963">
        <w:rPr>
          <w:rFonts w:ascii="Times New Roman" w:hAnsi="Times New Roman"/>
          <w:sz w:val="20"/>
          <w:szCs w:val="20"/>
        </w:rPr>
        <w:t xml:space="preserve">Paula Lowder, Claims </w:t>
      </w:r>
      <w:r w:rsidR="00F82071">
        <w:rPr>
          <w:rFonts w:ascii="Times New Roman" w:hAnsi="Times New Roman"/>
          <w:sz w:val="20"/>
          <w:szCs w:val="20"/>
        </w:rPr>
        <w:t>and Member Develop Manager</w:t>
      </w:r>
      <w:r w:rsidRPr="00426963">
        <w:rPr>
          <w:rFonts w:ascii="Times New Roman" w:hAnsi="Times New Roman"/>
          <w:sz w:val="20"/>
          <w:szCs w:val="20"/>
        </w:rPr>
        <w:t xml:space="preserve">, McGriff, </w:t>
      </w:r>
      <w:hyperlink r:id="rId14" w:history="1">
        <w:r w:rsidR="00F64269" w:rsidRPr="005C0BE9">
          <w:rPr>
            <w:rStyle w:val="Hyperlink"/>
            <w:rFonts w:ascii="Times New Roman" w:hAnsi="Times New Roman"/>
            <w:sz w:val="20"/>
            <w:szCs w:val="20"/>
          </w:rPr>
          <w:t>Paula.Lowder@mcgriff.com</w:t>
        </w:r>
      </w:hyperlink>
    </w:p>
    <w:p w14:paraId="3744591B" w14:textId="77777777" w:rsidR="00426963" w:rsidRPr="0073437D" w:rsidRDefault="00426963" w:rsidP="00426963">
      <w:pPr>
        <w:pStyle w:val="NoSpacing"/>
        <w:ind w:left="0"/>
        <w:rPr>
          <w:rFonts w:ascii="Times New Roman" w:hAnsi="Times New Roman"/>
          <w:sz w:val="20"/>
          <w:szCs w:val="20"/>
        </w:rPr>
      </w:pPr>
    </w:p>
    <w:p w14:paraId="46BE08A3" w14:textId="37D5FEC6" w:rsidR="00756BF6" w:rsidRDefault="00DC4E63" w:rsidP="0054536E">
      <w:pPr>
        <w:pStyle w:val="NoSpacing"/>
        <w:spacing w:line="360" w:lineRule="auto"/>
        <w:ind w:left="0"/>
        <w:rPr>
          <w:rFonts w:ascii="Times New Roman" w:hAnsi="Times New Roman"/>
          <w:b/>
          <w:sz w:val="20"/>
          <w:szCs w:val="20"/>
        </w:rPr>
      </w:pPr>
      <w:r>
        <w:rPr>
          <w:rFonts w:ascii="Times New Roman" w:hAnsi="Times New Roman"/>
          <w:b/>
          <w:sz w:val="20"/>
          <w:szCs w:val="20"/>
        </w:rPr>
        <w:t>Request</w:t>
      </w:r>
      <w:r w:rsidR="00756BF6">
        <w:rPr>
          <w:rFonts w:ascii="Times New Roman" w:hAnsi="Times New Roman"/>
          <w:b/>
          <w:sz w:val="20"/>
          <w:szCs w:val="20"/>
        </w:rPr>
        <w:t xml:space="preserve"> Information</w:t>
      </w:r>
    </w:p>
    <w:tbl>
      <w:tblPr>
        <w:tblStyle w:val="TableGrid"/>
        <w:tblW w:w="0" w:type="auto"/>
        <w:tblInd w:w="-95" w:type="dxa"/>
        <w:tblLook w:val="04A0" w:firstRow="1" w:lastRow="0" w:firstColumn="1" w:lastColumn="0" w:noHBand="0" w:noVBand="1"/>
      </w:tblPr>
      <w:tblGrid>
        <w:gridCol w:w="3388"/>
        <w:gridCol w:w="6057"/>
      </w:tblGrid>
      <w:tr w:rsidR="00756BF6" w14:paraId="72662E6B" w14:textId="77777777" w:rsidTr="00DC4E63">
        <w:trPr>
          <w:trHeight w:val="281"/>
        </w:trPr>
        <w:tc>
          <w:tcPr>
            <w:tcW w:w="3388" w:type="dxa"/>
          </w:tcPr>
          <w:p w14:paraId="035E3D12" w14:textId="6BB5BB0E" w:rsidR="00756BF6" w:rsidRPr="00756BF6" w:rsidRDefault="00DC4E63" w:rsidP="0073437D">
            <w:pPr>
              <w:pStyle w:val="NoSpacing"/>
              <w:ind w:left="0"/>
              <w:rPr>
                <w:rFonts w:ascii="Times New Roman" w:hAnsi="Times New Roman"/>
                <w:sz w:val="20"/>
                <w:szCs w:val="20"/>
              </w:rPr>
            </w:pPr>
            <w:r>
              <w:rPr>
                <w:rFonts w:ascii="Times New Roman" w:hAnsi="Times New Roman"/>
                <w:sz w:val="20"/>
                <w:szCs w:val="20"/>
              </w:rPr>
              <w:t>Name of Member District</w:t>
            </w:r>
          </w:p>
        </w:tc>
        <w:tc>
          <w:tcPr>
            <w:tcW w:w="6057" w:type="dxa"/>
          </w:tcPr>
          <w:p w14:paraId="51598593" w14:textId="5A696759" w:rsidR="00756BF6" w:rsidRDefault="00756BF6" w:rsidP="0073437D">
            <w:pPr>
              <w:pStyle w:val="NoSpacing"/>
              <w:ind w:left="0"/>
              <w:rPr>
                <w:rFonts w:ascii="Times New Roman" w:hAnsi="Times New Roman"/>
                <w:sz w:val="20"/>
                <w:szCs w:val="20"/>
              </w:rPr>
            </w:pPr>
          </w:p>
        </w:tc>
      </w:tr>
      <w:tr w:rsidR="00AA2B2B" w14:paraId="659F0B6E" w14:textId="77777777" w:rsidTr="009D4AB8">
        <w:tc>
          <w:tcPr>
            <w:tcW w:w="3388" w:type="dxa"/>
          </w:tcPr>
          <w:p w14:paraId="55D32D75" w14:textId="77777777" w:rsidR="00AA2B2B" w:rsidRPr="00D340A6" w:rsidRDefault="00AA2B2B" w:rsidP="009D4AB8">
            <w:pPr>
              <w:pStyle w:val="NoSpacing"/>
              <w:ind w:left="0"/>
              <w:rPr>
                <w:rFonts w:ascii="Times New Roman" w:hAnsi="Times New Roman"/>
                <w:sz w:val="20"/>
                <w:szCs w:val="20"/>
              </w:rPr>
            </w:pPr>
            <w:bookmarkStart w:id="0" w:name="_Hlk86755341"/>
            <w:r>
              <w:rPr>
                <w:rFonts w:ascii="Times New Roman" w:hAnsi="Times New Roman"/>
                <w:sz w:val="20"/>
                <w:szCs w:val="20"/>
              </w:rPr>
              <w:t>Does this Member District have Public Entity Liability Coverage through the CSD Pool?</w:t>
            </w:r>
          </w:p>
        </w:tc>
        <w:tc>
          <w:tcPr>
            <w:tcW w:w="6057" w:type="dxa"/>
          </w:tcPr>
          <w:p w14:paraId="595D269C" w14:textId="18AE97CD" w:rsidR="00AA2B2B" w:rsidRPr="00AA2B2B" w:rsidRDefault="00AA2B2B" w:rsidP="009D4AB8">
            <w:pPr>
              <w:pStyle w:val="NoSpacing"/>
              <w:ind w:left="0"/>
              <w:rPr>
                <w:rFonts w:ascii="Times New Roman" w:hAnsi="Times New Roman"/>
                <w:iCs/>
                <w:sz w:val="20"/>
                <w:szCs w:val="20"/>
              </w:rPr>
            </w:pPr>
          </w:p>
        </w:tc>
      </w:tr>
      <w:bookmarkEnd w:id="0"/>
      <w:tr w:rsidR="00AA2B2B" w14:paraId="6BC8DDCF" w14:textId="77777777" w:rsidTr="009D4AB8">
        <w:tc>
          <w:tcPr>
            <w:tcW w:w="3388" w:type="dxa"/>
          </w:tcPr>
          <w:p w14:paraId="199F6EC5" w14:textId="77777777" w:rsidR="00AA2B2B" w:rsidRPr="00D340A6" w:rsidRDefault="00AA2B2B" w:rsidP="009D4AB8">
            <w:pPr>
              <w:pStyle w:val="NoSpacing"/>
              <w:ind w:left="0"/>
              <w:rPr>
                <w:rFonts w:ascii="Times New Roman" w:hAnsi="Times New Roman"/>
                <w:sz w:val="20"/>
                <w:szCs w:val="20"/>
              </w:rPr>
            </w:pPr>
            <w:r>
              <w:rPr>
                <w:rFonts w:ascii="Times New Roman" w:hAnsi="Times New Roman"/>
                <w:sz w:val="20"/>
                <w:szCs w:val="20"/>
              </w:rPr>
              <w:t>Does the Person/Requester below have authority to submit this request on behalf of the District</w:t>
            </w:r>
          </w:p>
        </w:tc>
        <w:tc>
          <w:tcPr>
            <w:tcW w:w="6057" w:type="dxa"/>
          </w:tcPr>
          <w:p w14:paraId="23721CD5" w14:textId="7889D603" w:rsidR="00AA2B2B" w:rsidRPr="0054536E" w:rsidRDefault="00AA2B2B" w:rsidP="009D4AB8">
            <w:pPr>
              <w:pStyle w:val="NoSpacing"/>
              <w:ind w:left="0"/>
              <w:rPr>
                <w:rFonts w:ascii="Times New Roman" w:hAnsi="Times New Roman"/>
                <w:i/>
                <w:sz w:val="20"/>
                <w:szCs w:val="20"/>
              </w:rPr>
            </w:pPr>
          </w:p>
        </w:tc>
      </w:tr>
      <w:tr w:rsidR="00756BF6" w14:paraId="12558C58" w14:textId="77777777" w:rsidTr="00DC4E63">
        <w:trPr>
          <w:trHeight w:val="281"/>
        </w:trPr>
        <w:tc>
          <w:tcPr>
            <w:tcW w:w="3388" w:type="dxa"/>
          </w:tcPr>
          <w:p w14:paraId="550FACCA" w14:textId="7E55CECD" w:rsidR="00756BF6" w:rsidRPr="00D340A6" w:rsidRDefault="00DC4E63" w:rsidP="0073437D">
            <w:pPr>
              <w:pStyle w:val="NoSpacing"/>
              <w:ind w:left="0"/>
              <w:rPr>
                <w:rFonts w:ascii="Times New Roman" w:hAnsi="Times New Roman"/>
                <w:sz w:val="20"/>
                <w:szCs w:val="20"/>
              </w:rPr>
            </w:pPr>
            <w:r>
              <w:rPr>
                <w:rFonts w:ascii="Times New Roman" w:hAnsi="Times New Roman"/>
                <w:sz w:val="20"/>
                <w:szCs w:val="20"/>
              </w:rPr>
              <w:t>Name of Requester</w:t>
            </w:r>
          </w:p>
        </w:tc>
        <w:tc>
          <w:tcPr>
            <w:tcW w:w="6057" w:type="dxa"/>
          </w:tcPr>
          <w:p w14:paraId="5564AD34" w14:textId="5AE429F3" w:rsidR="00756BF6" w:rsidRDefault="00756BF6" w:rsidP="0073437D">
            <w:pPr>
              <w:pStyle w:val="NoSpacing"/>
              <w:ind w:left="0"/>
              <w:rPr>
                <w:rFonts w:ascii="Times New Roman" w:hAnsi="Times New Roman"/>
                <w:sz w:val="20"/>
                <w:szCs w:val="20"/>
              </w:rPr>
            </w:pPr>
          </w:p>
        </w:tc>
      </w:tr>
      <w:tr w:rsidR="00756BF6" w14:paraId="03499DA1" w14:textId="77777777" w:rsidTr="00DC4E63">
        <w:trPr>
          <w:trHeight w:val="281"/>
        </w:trPr>
        <w:tc>
          <w:tcPr>
            <w:tcW w:w="3388" w:type="dxa"/>
          </w:tcPr>
          <w:p w14:paraId="271A3E52" w14:textId="6486C7C5" w:rsidR="00756BF6" w:rsidRPr="00D340A6" w:rsidRDefault="00756BF6" w:rsidP="0073437D">
            <w:pPr>
              <w:pStyle w:val="NoSpacing"/>
              <w:ind w:left="0"/>
              <w:rPr>
                <w:rFonts w:ascii="Times New Roman" w:hAnsi="Times New Roman"/>
                <w:sz w:val="20"/>
                <w:szCs w:val="20"/>
              </w:rPr>
            </w:pPr>
            <w:r w:rsidRPr="00D340A6">
              <w:rPr>
                <w:rFonts w:ascii="Times New Roman" w:hAnsi="Times New Roman"/>
                <w:sz w:val="20"/>
                <w:szCs w:val="20"/>
              </w:rPr>
              <w:t>Email Address</w:t>
            </w:r>
            <w:r w:rsidR="00DC4E63">
              <w:rPr>
                <w:rFonts w:ascii="Times New Roman" w:hAnsi="Times New Roman"/>
                <w:sz w:val="20"/>
                <w:szCs w:val="20"/>
              </w:rPr>
              <w:t xml:space="preserve"> of Requester</w:t>
            </w:r>
          </w:p>
        </w:tc>
        <w:tc>
          <w:tcPr>
            <w:tcW w:w="6057" w:type="dxa"/>
          </w:tcPr>
          <w:p w14:paraId="34D5A5E2" w14:textId="7E2A28AA" w:rsidR="00756BF6" w:rsidRDefault="00756BF6" w:rsidP="0073437D">
            <w:pPr>
              <w:pStyle w:val="NoSpacing"/>
              <w:ind w:left="0"/>
              <w:rPr>
                <w:rFonts w:ascii="Times New Roman" w:hAnsi="Times New Roman"/>
                <w:sz w:val="20"/>
                <w:szCs w:val="20"/>
              </w:rPr>
            </w:pPr>
          </w:p>
        </w:tc>
      </w:tr>
      <w:tr w:rsidR="00756BF6" w14:paraId="0B3998B2" w14:textId="77777777" w:rsidTr="00DC4E63">
        <w:trPr>
          <w:trHeight w:val="281"/>
        </w:trPr>
        <w:tc>
          <w:tcPr>
            <w:tcW w:w="3388" w:type="dxa"/>
          </w:tcPr>
          <w:p w14:paraId="3A30EAC0" w14:textId="020F4969" w:rsidR="00756BF6" w:rsidRPr="00D340A6" w:rsidRDefault="00756BF6" w:rsidP="0073437D">
            <w:pPr>
              <w:pStyle w:val="NoSpacing"/>
              <w:ind w:left="0"/>
              <w:rPr>
                <w:rFonts w:ascii="Times New Roman" w:hAnsi="Times New Roman"/>
                <w:sz w:val="20"/>
                <w:szCs w:val="20"/>
              </w:rPr>
            </w:pPr>
            <w:r w:rsidRPr="00D340A6">
              <w:rPr>
                <w:rFonts w:ascii="Times New Roman" w:hAnsi="Times New Roman"/>
                <w:sz w:val="20"/>
                <w:szCs w:val="20"/>
              </w:rPr>
              <w:t>Phone</w:t>
            </w:r>
            <w:r w:rsidR="00DC4E63">
              <w:rPr>
                <w:rFonts w:ascii="Times New Roman" w:hAnsi="Times New Roman"/>
                <w:sz w:val="20"/>
                <w:szCs w:val="20"/>
              </w:rPr>
              <w:t xml:space="preserve"> of Requester</w:t>
            </w:r>
          </w:p>
        </w:tc>
        <w:tc>
          <w:tcPr>
            <w:tcW w:w="6057" w:type="dxa"/>
          </w:tcPr>
          <w:p w14:paraId="01AAA99D" w14:textId="3266F659" w:rsidR="00756BF6" w:rsidRDefault="00756BF6" w:rsidP="0073437D">
            <w:pPr>
              <w:pStyle w:val="NoSpacing"/>
              <w:ind w:left="0"/>
              <w:rPr>
                <w:rFonts w:ascii="Times New Roman" w:hAnsi="Times New Roman"/>
                <w:sz w:val="20"/>
                <w:szCs w:val="20"/>
              </w:rPr>
            </w:pPr>
          </w:p>
        </w:tc>
      </w:tr>
    </w:tbl>
    <w:p w14:paraId="0D998001" w14:textId="51B11FDA" w:rsidR="00756BF6" w:rsidRDefault="00756BF6" w:rsidP="0073437D">
      <w:pPr>
        <w:pStyle w:val="NoSpacing"/>
        <w:ind w:left="0"/>
        <w:rPr>
          <w:rFonts w:ascii="Times New Roman" w:hAnsi="Times New Roman"/>
          <w:sz w:val="20"/>
          <w:szCs w:val="20"/>
        </w:rPr>
      </w:pPr>
    </w:p>
    <w:p w14:paraId="56F6CB94" w14:textId="77777777" w:rsidR="00756BF6" w:rsidRPr="0073437D" w:rsidRDefault="00756BF6" w:rsidP="0073437D">
      <w:pPr>
        <w:pStyle w:val="NoSpacing"/>
        <w:ind w:left="0"/>
        <w:rPr>
          <w:rFonts w:ascii="Times New Roman" w:hAnsi="Times New Roman"/>
          <w:sz w:val="20"/>
          <w:szCs w:val="20"/>
        </w:rPr>
      </w:pPr>
    </w:p>
    <w:p w14:paraId="54D6C495" w14:textId="77777777" w:rsidR="00B53CBD" w:rsidRDefault="00B53CBD">
      <w:pPr>
        <w:spacing w:after="0" w:line="240" w:lineRule="auto"/>
        <w:rPr>
          <w:rFonts w:ascii="Times New Roman" w:hAnsi="Times New Roman"/>
          <w:b/>
          <w:sz w:val="20"/>
          <w:szCs w:val="20"/>
        </w:rPr>
      </w:pPr>
      <w:r>
        <w:rPr>
          <w:rFonts w:ascii="Times New Roman" w:hAnsi="Times New Roman"/>
          <w:b/>
          <w:sz w:val="20"/>
          <w:szCs w:val="20"/>
        </w:rPr>
        <w:br w:type="page"/>
      </w:r>
    </w:p>
    <w:p w14:paraId="54ECDE81" w14:textId="5FBF9C29" w:rsidR="0067163D" w:rsidRPr="0073437D" w:rsidRDefault="00910374" w:rsidP="0073437D">
      <w:pPr>
        <w:pStyle w:val="NoSpacing"/>
        <w:ind w:left="0"/>
        <w:jc w:val="left"/>
        <w:rPr>
          <w:rFonts w:ascii="Times New Roman" w:hAnsi="Times New Roman"/>
          <w:sz w:val="20"/>
          <w:szCs w:val="20"/>
        </w:rPr>
      </w:pPr>
      <w:r>
        <w:rPr>
          <w:rFonts w:ascii="Times New Roman" w:hAnsi="Times New Roman"/>
          <w:b/>
          <w:sz w:val="20"/>
          <w:szCs w:val="20"/>
        </w:rPr>
        <w:lastRenderedPageBreak/>
        <w:t>Questions</w:t>
      </w:r>
    </w:p>
    <w:p w14:paraId="1E20F0BA" w14:textId="77777777" w:rsidR="0067163D" w:rsidRPr="0073437D" w:rsidRDefault="0067163D" w:rsidP="0073437D">
      <w:pPr>
        <w:pStyle w:val="NoSpacing"/>
        <w:ind w:left="0"/>
        <w:rPr>
          <w:rFonts w:ascii="Times New Roman" w:hAnsi="Times New Roman"/>
          <w:sz w:val="20"/>
          <w:szCs w:val="20"/>
        </w:rPr>
      </w:pPr>
    </w:p>
    <w:p w14:paraId="638A8C63" w14:textId="777EF9B9" w:rsidR="000F13FC" w:rsidRPr="0073437D" w:rsidRDefault="000F13FC" w:rsidP="000F13FC">
      <w:pPr>
        <w:pStyle w:val="NoSpacing"/>
        <w:ind w:left="0"/>
        <w:rPr>
          <w:rFonts w:ascii="Times New Roman" w:hAnsi="Times New Roman"/>
          <w:sz w:val="20"/>
          <w:szCs w:val="20"/>
        </w:rPr>
      </w:pPr>
      <w:r>
        <w:rPr>
          <w:rFonts w:ascii="Times New Roman" w:hAnsi="Times New Roman"/>
          <w:sz w:val="20"/>
          <w:szCs w:val="20"/>
        </w:rPr>
        <w:t>1. Does this situation relate to any current or prior public entity liability claims filed with the CSD Pool?</w:t>
      </w:r>
    </w:p>
    <w:tbl>
      <w:tblPr>
        <w:tblStyle w:val="TableGrid"/>
        <w:tblW w:w="0" w:type="auto"/>
        <w:tblInd w:w="288" w:type="dxa"/>
        <w:tblLook w:val="04A0" w:firstRow="1" w:lastRow="0" w:firstColumn="1" w:lastColumn="0" w:noHBand="0" w:noVBand="1"/>
      </w:tblPr>
      <w:tblGrid>
        <w:gridCol w:w="9062"/>
      </w:tblGrid>
      <w:tr w:rsidR="000F13FC" w14:paraId="0F8E62E2" w14:textId="77777777" w:rsidTr="00B53CBD">
        <w:trPr>
          <w:trHeight w:val="1178"/>
        </w:trPr>
        <w:tc>
          <w:tcPr>
            <w:tcW w:w="9062" w:type="dxa"/>
          </w:tcPr>
          <w:p w14:paraId="791E040D" w14:textId="33058016" w:rsidR="000F13FC" w:rsidRDefault="000F13FC" w:rsidP="00C649CD">
            <w:pPr>
              <w:pStyle w:val="NoSpacing"/>
              <w:ind w:left="0"/>
              <w:rPr>
                <w:rFonts w:ascii="Times New Roman" w:hAnsi="Times New Roman"/>
                <w:sz w:val="20"/>
                <w:szCs w:val="20"/>
              </w:rPr>
            </w:pPr>
          </w:p>
        </w:tc>
      </w:tr>
    </w:tbl>
    <w:p w14:paraId="54628B65" w14:textId="77777777" w:rsidR="000F13FC" w:rsidRDefault="000F13FC" w:rsidP="0073437D">
      <w:pPr>
        <w:pStyle w:val="NoSpacing"/>
        <w:ind w:left="0"/>
        <w:rPr>
          <w:rFonts w:ascii="Times New Roman" w:hAnsi="Times New Roman"/>
          <w:sz w:val="20"/>
          <w:szCs w:val="20"/>
        </w:rPr>
      </w:pPr>
    </w:p>
    <w:p w14:paraId="70BFDEB1" w14:textId="293F406D" w:rsidR="0067163D" w:rsidRPr="000F13FC" w:rsidRDefault="000F13FC" w:rsidP="0073437D">
      <w:pPr>
        <w:pStyle w:val="NoSpacing"/>
        <w:ind w:left="0"/>
        <w:rPr>
          <w:rFonts w:ascii="Times New Roman" w:hAnsi="Times New Roman"/>
          <w:sz w:val="20"/>
          <w:szCs w:val="20"/>
        </w:rPr>
      </w:pPr>
      <w:r>
        <w:rPr>
          <w:rFonts w:ascii="Times New Roman" w:hAnsi="Times New Roman"/>
          <w:sz w:val="20"/>
          <w:szCs w:val="20"/>
        </w:rPr>
        <w:t>2</w:t>
      </w:r>
      <w:r w:rsidR="0073437D">
        <w:rPr>
          <w:rFonts w:ascii="Times New Roman" w:hAnsi="Times New Roman"/>
          <w:sz w:val="20"/>
          <w:szCs w:val="20"/>
        </w:rPr>
        <w:t xml:space="preserve">. </w:t>
      </w:r>
      <w:r>
        <w:rPr>
          <w:rFonts w:ascii="Times New Roman" w:hAnsi="Times New Roman"/>
          <w:sz w:val="20"/>
          <w:szCs w:val="20"/>
        </w:rPr>
        <w:t>Please describe the Member’s need for pre-loss legal assistance</w:t>
      </w:r>
      <w:r w:rsidR="00BD768C">
        <w:rPr>
          <w:rFonts w:ascii="Times New Roman" w:hAnsi="Times New Roman"/>
          <w:sz w:val="20"/>
          <w:szCs w:val="20"/>
        </w:rPr>
        <w:t xml:space="preserve"> – and this situation relates to a potential Occurrence, Wrongful Act, or audit defense in Additional Coverage B</w:t>
      </w:r>
      <w:r>
        <w:rPr>
          <w:rFonts w:ascii="Times New Roman" w:hAnsi="Times New Roman"/>
          <w:sz w:val="20"/>
          <w:szCs w:val="20"/>
        </w:rPr>
        <w:t>:</w:t>
      </w:r>
    </w:p>
    <w:tbl>
      <w:tblPr>
        <w:tblStyle w:val="TableGrid"/>
        <w:tblW w:w="0" w:type="auto"/>
        <w:tblInd w:w="288" w:type="dxa"/>
        <w:tblLook w:val="04A0" w:firstRow="1" w:lastRow="0" w:firstColumn="1" w:lastColumn="0" w:noHBand="0" w:noVBand="1"/>
      </w:tblPr>
      <w:tblGrid>
        <w:gridCol w:w="9062"/>
      </w:tblGrid>
      <w:tr w:rsidR="00756BF6" w14:paraId="6E33E586" w14:textId="77777777" w:rsidTr="00B53CBD">
        <w:trPr>
          <w:trHeight w:val="1178"/>
        </w:trPr>
        <w:tc>
          <w:tcPr>
            <w:tcW w:w="9062" w:type="dxa"/>
          </w:tcPr>
          <w:p w14:paraId="24D72F07" w14:textId="7E947C69" w:rsidR="00756BF6" w:rsidRDefault="00756BF6" w:rsidP="0073437D">
            <w:pPr>
              <w:pStyle w:val="NoSpacing"/>
              <w:ind w:left="0"/>
              <w:rPr>
                <w:rFonts w:ascii="Times New Roman" w:hAnsi="Times New Roman"/>
                <w:sz w:val="20"/>
                <w:szCs w:val="20"/>
              </w:rPr>
            </w:pPr>
          </w:p>
        </w:tc>
      </w:tr>
    </w:tbl>
    <w:p w14:paraId="51CF84A7" w14:textId="77777777" w:rsidR="0067163D" w:rsidRPr="0073437D" w:rsidRDefault="0067163D" w:rsidP="0073437D">
      <w:pPr>
        <w:pStyle w:val="NoSpacing"/>
        <w:ind w:left="0"/>
        <w:rPr>
          <w:rFonts w:ascii="Times New Roman" w:hAnsi="Times New Roman"/>
          <w:sz w:val="20"/>
          <w:szCs w:val="20"/>
        </w:rPr>
      </w:pPr>
    </w:p>
    <w:p w14:paraId="30ABD2FB" w14:textId="10080705" w:rsidR="0073437D" w:rsidRDefault="0073437D" w:rsidP="0073437D">
      <w:pPr>
        <w:pStyle w:val="NoSpacing"/>
        <w:ind w:left="0"/>
        <w:rPr>
          <w:rFonts w:ascii="Times New Roman" w:hAnsi="Times New Roman"/>
          <w:sz w:val="20"/>
          <w:szCs w:val="20"/>
        </w:rPr>
      </w:pPr>
      <w:r>
        <w:rPr>
          <w:rFonts w:ascii="Times New Roman" w:hAnsi="Times New Roman"/>
          <w:sz w:val="20"/>
          <w:szCs w:val="20"/>
        </w:rPr>
        <w:t xml:space="preserve">3. </w:t>
      </w:r>
      <w:r w:rsidR="000F13FC">
        <w:rPr>
          <w:rFonts w:ascii="Times New Roman" w:hAnsi="Times New Roman"/>
          <w:sz w:val="20"/>
          <w:szCs w:val="20"/>
        </w:rPr>
        <w:t>Please describe the emergent nature of this situation:</w:t>
      </w:r>
    </w:p>
    <w:tbl>
      <w:tblPr>
        <w:tblStyle w:val="TableGrid"/>
        <w:tblW w:w="0" w:type="auto"/>
        <w:tblInd w:w="288" w:type="dxa"/>
        <w:tblLook w:val="04A0" w:firstRow="1" w:lastRow="0" w:firstColumn="1" w:lastColumn="0" w:noHBand="0" w:noVBand="1"/>
      </w:tblPr>
      <w:tblGrid>
        <w:gridCol w:w="9062"/>
      </w:tblGrid>
      <w:tr w:rsidR="00756BF6" w14:paraId="739E8F10" w14:textId="77777777" w:rsidTr="00B53CBD">
        <w:trPr>
          <w:trHeight w:val="1178"/>
        </w:trPr>
        <w:tc>
          <w:tcPr>
            <w:tcW w:w="9062" w:type="dxa"/>
          </w:tcPr>
          <w:p w14:paraId="7FCCEC9F" w14:textId="707E2AA3" w:rsidR="00756BF6" w:rsidRDefault="00756BF6" w:rsidP="00850DDA">
            <w:pPr>
              <w:pStyle w:val="NoSpacing"/>
              <w:ind w:left="0"/>
              <w:rPr>
                <w:rFonts w:ascii="Times New Roman" w:hAnsi="Times New Roman"/>
                <w:sz w:val="20"/>
                <w:szCs w:val="20"/>
              </w:rPr>
            </w:pPr>
          </w:p>
        </w:tc>
      </w:tr>
    </w:tbl>
    <w:p w14:paraId="0EE4A572" w14:textId="77777777" w:rsidR="0067163D" w:rsidRPr="0073437D" w:rsidRDefault="0067163D" w:rsidP="0073437D">
      <w:pPr>
        <w:pStyle w:val="NoSpacing"/>
        <w:ind w:left="0"/>
        <w:rPr>
          <w:rFonts w:ascii="Times New Roman" w:hAnsi="Times New Roman"/>
          <w:sz w:val="20"/>
          <w:szCs w:val="20"/>
        </w:rPr>
      </w:pPr>
    </w:p>
    <w:p w14:paraId="4D480A4A" w14:textId="77777777" w:rsidR="00B53CBD" w:rsidRDefault="00B53CBD" w:rsidP="0073437D">
      <w:pPr>
        <w:pStyle w:val="NoSpacing"/>
        <w:ind w:left="0"/>
        <w:rPr>
          <w:rFonts w:ascii="Times New Roman" w:hAnsi="Times New Roman"/>
          <w:sz w:val="20"/>
          <w:szCs w:val="20"/>
        </w:rPr>
      </w:pPr>
      <w:r>
        <w:rPr>
          <w:rFonts w:ascii="Times New Roman" w:hAnsi="Times New Roman"/>
          <w:sz w:val="20"/>
          <w:szCs w:val="20"/>
        </w:rPr>
        <w:t>4</w:t>
      </w:r>
      <w:r w:rsidR="006717DA">
        <w:rPr>
          <w:rFonts w:ascii="Times New Roman" w:hAnsi="Times New Roman"/>
          <w:sz w:val="20"/>
          <w:szCs w:val="20"/>
        </w:rPr>
        <w:t xml:space="preserve">. </w:t>
      </w:r>
      <w:r>
        <w:rPr>
          <w:rFonts w:ascii="Times New Roman" w:hAnsi="Times New Roman"/>
          <w:sz w:val="20"/>
          <w:szCs w:val="20"/>
        </w:rPr>
        <w:t>Does your District understand the dollar limits of this coverage?</w:t>
      </w:r>
      <w:r w:rsidR="006717DA">
        <w:rPr>
          <w:rFonts w:ascii="Times New Roman" w:hAnsi="Times New Roman"/>
          <w:sz w:val="20"/>
          <w:szCs w:val="20"/>
        </w:rPr>
        <w:t xml:space="preserve">  </w:t>
      </w:r>
    </w:p>
    <w:p w14:paraId="43A24889" w14:textId="510BD06F" w:rsidR="00D340A6" w:rsidRDefault="006717DA" w:rsidP="0073437D">
      <w:pPr>
        <w:pStyle w:val="NoSpacing"/>
        <w:ind w:left="0"/>
        <w:rPr>
          <w:rFonts w:ascii="Times New Roman" w:hAnsi="Times New Roman"/>
          <w:sz w:val="20"/>
          <w:szCs w:val="20"/>
        </w:rPr>
      </w:pPr>
      <w:r>
        <w:rPr>
          <w:rFonts w:ascii="Times New Roman" w:hAnsi="Times New Roman"/>
          <w:sz w:val="20"/>
          <w:szCs w:val="20"/>
        </w:rPr>
        <w:tab/>
      </w:r>
    </w:p>
    <w:tbl>
      <w:tblPr>
        <w:tblStyle w:val="TableGrid"/>
        <w:tblW w:w="0" w:type="auto"/>
        <w:tblInd w:w="288" w:type="dxa"/>
        <w:tblLook w:val="04A0" w:firstRow="1" w:lastRow="0" w:firstColumn="1" w:lastColumn="0" w:noHBand="0" w:noVBand="1"/>
      </w:tblPr>
      <w:tblGrid>
        <w:gridCol w:w="9062"/>
      </w:tblGrid>
      <w:tr w:rsidR="00D340A6" w14:paraId="1658390D" w14:textId="77777777" w:rsidTr="00B53CBD">
        <w:trPr>
          <w:trHeight w:val="683"/>
        </w:trPr>
        <w:tc>
          <w:tcPr>
            <w:tcW w:w="9062" w:type="dxa"/>
          </w:tcPr>
          <w:p w14:paraId="0FCBBE82" w14:textId="6D9983EE" w:rsidR="00D340A6" w:rsidRDefault="00D340A6" w:rsidP="00B50E36">
            <w:pPr>
              <w:pStyle w:val="NoSpacing"/>
              <w:ind w:left="0"/>
              <w:rPr>
                <w:rFonts w:ascii="Times New Roman" w:hAnsi="Times New Roman"/>
                <w:sz w:val="20"/>
                <w:szCs w:val="20"/>
              </w:rPr>
            </w:pPr>
            <w:r>
              <w:rPr>
                <w:rFonts w:ascii="Times New Roman" w:hAnsi="Times New Roman"/>
                <w:sz w:val="20"/>
                <w:szCs w:val="20"/>
              </w:rPr>
              <w:t>Y</w:t>
            </w:r>
            <w:r w:rsidRPr="0073437D">
              <w:rPr>
                <w:rFonts w:ascii="Times New Roman" w:hAnsi="Times New Roman"/>
                <w:sz w:val="20"/>
                <w:szCs w:val="20"/>
              </w:rPr>
              <w:t xml:space="preserve">es </w:t>
            </w:r>
            <w:r>
              <w:rPr>
                <w:rFonts w:ascii="Times New Roman" w:hAnsi="Times New Roman"/>
                <w:sz w:val="20"/>
                <w:szCs w:val="20"/>
              </w:rPr>
              <w:t xml:space="preserve"> /</w:t>
            </w:r>
            <w:r w:rsidRPr="0073437D">
              <w:rPr>
                <w:rFonts w:ascii="Times New Roman" w:hAnsi="Times New Roman"/>
                <w:sz w:val="20"/>
                <w:szCs w:val="20"/>
              </w:rPr>
              <w:t xml:space="preserve">   No – Because?</w:t>
            </w:r>
            <w:r w:rsidR="00850DDA">
              <w:rPr>
                <w:rFonts w:ascii="Times New Roman" w:hAnsi="Times New Roman"/>
                <w:sz w:val="20"/>
                <w:szCs w:val="20"/>
              </w:rPr>
              <w:t xml:space="preserve">  </w:t>
            </w:r>
          </w:p>
        </w:tc>
      </w:tr>
    </w:tbl>
    <w:p w14:paraId="51916790" w14:textId="77777777" w:rsidR="00D340A6" w:rsidRPr="0073437D" w:rsidRDefault="00D340A6" w:rsidP="00D340A6">
      <w:pPr>
        <w:pStyle w:val="NoSpacing"/>
        <w:ind w:left="0" w:firstLine="720"/>
        <w:rPr>
          <w:rFonts w:ascii="Times New Roman" w:hAnsi="Times New Roman"/>
          <w:sz w:val="20"/>
          <w:szCs w:val="20"/>
        </w:rPr>
      </w:pPr>
    </w:p>
    <w:p w14:paraId="553E45E2" w14:textId="77777777" w:rsidR="00B53CBD" w:rsidRDefault="00B53CBD" w:rsidP="00B53CBD">
      <w:pPr>
        <w:pStyle w:val="NoSpacing"/>
        <w:ind w:left="0"/>
        <w:rPr>
          <w:rFonts w:ascii="Times New Roman" w:hAnsi="Times New Roman"/>
          <w:sz w:val="20"/>
          <w:szCs w:val="20"/>
        </w:rPr>
      </w:pPr>
      <w:r>
        <w:rPr>
          <w:rFonts w:ascii="Times New Roman" w:hAnsi="Times New Roman"/>
          <w:sz w:val="20"/>
          <w:szCs w:val="20"/>
        </w:rPr>
        <w:t xml:space="preserve">5. Does your District understand that the Claims Administrator will assign pre-loss legal counsel?  </w:t>
      </w:r>
    </w:p>
    <w:p w14:paraId="49CAD1CA" w14:textId="7450A7B2" w:rsidR="00B53CBD" w:rsidRDefault="00B53CBD" w:rsidP="00B53CBD">
      <w:pPr>
        <w:pStyle w:val="NoSpacing"/>
        <w:ind w:left="0"/>
        <w:rPr>
          <w:rFonts w:ascii="Times New Roman" w:hAnsi="Times New Roman"/>
          <w:sz w:val="20"/>
          <w:szCs w:val="20"/>
        </w:rPr>
      </w:pPr>
      <w:r>
        <w:rPr>
          <w:rFonts w:ascii="Times New Roman" w:hAnsi="Times New Roman"/>
          <w:sz w:val="20"/>
          <w:szCs w:val="20"/>
        </w:rPr>
        <w:tab/>
      </w:r>
    </w:p>
    <w:tbl>
      <w:tblPr>
        <w:tblStyle w:val="TableGrid"/>
        <w:tblW w:w="0" w:type="auto"/>
        <w:tblInd w:w="288" w:type="dxa"/>
        <w:tblLook w:val="04A0" w:firstRow="1" w:lastRow="0" w:firstColumn="1" w:lastColumn="0" w:noHBand="0" w:noVBand="1"/>
      </w:tblPr>
      <w:tblGrid>
        <w:gridCol w:w="9062"/>
      </w:tblGrid>
      <w:tr w:rsidR="00B53CBD" w14:paraId="477C10EC" w14:textId="77777777" w:rsidTr="00C649CD">
        <w:trPr>
          <w:trHeight w:val="683"/>
        </w:trPr>
        <w:tc>
          <w:tcPr>
            <w:tcW w:w="9062" w:type="dxa"/>
          </w:tcPr>
          <w:p w14:paraId="687E11C1" w14:textId="345BCA1D" w:rsidR="00B53CBD" w:rsidRDefault="00B53CBD" w:rsidP="00B50E36">
            <w:pPr>
              <w:pStyle w:val="NoSpacing"/>
              <w:ind w:left="0"/>
              <w:rPr>
                <w:rFonts w:ascii="Times New Roman" w:hAnsi="Times New Roman"/>
                <w:sz w:val="20"/>
                <w:szCs w:val="20"/>
              </w:rPr>
            </w:pPr>
            <w:r>
              <w:rPr>
                <w:rFonts w:ascii="Times New Roman" w:hAnsi="Times New Roman"/>
                <w:sz w:val="20"/>
                <w:szCs w:val="20"/>
              </w:rPr>
              <w:t>Y</w:t>
            </w:r>
            <w:r w:rsidRPr="0073437D">
              <w:rPr>
                <w:rFonts w:ascii="Times New Roman" w:hAnsi="Times New Roman"/>
                <w:sz w:val="20"/>
                <w:szCs w:val="20"/>
              </w:rPr>
              <w:t xml:space="preserve">es </w:t>
            </w:r>
            <w:r>
              <w:rPr>
                <w:rFonts w:ascii="Times New Roman" w:hAnsi="Times New Roman"/>
                <w:sz w:val="20"/>
                <w:szCs w:val="20"/>
              </w:rPr>
              <w:t xml:space="preserve"> /</w:t>
            </w:r>
            <w:r w:rsidRPr="0073437D">
              <w:rPr>
                <w:rFonts w:ascii="Times New Roman" w:hAnsi="Times New Roman"/>
                <w:sz w:val="20"/>
                <w:szCs w:val="20"/>
              </w:rPr>
              <w:t xml:space="preserve">   No – Because?</w:t>
            </w:r>
            <w:r w:rsidR="00850DDA">
              <w:rPr>
                <w:rFonts w:ascii="Times New Roman" w:hAnsi="Times New Roman"/>
                <w:sz w:val="20"/>
                <w:szCs w:val="20"/>
              </w:rPr>
              <w:t xml:space="preserve"> </w:t>
            </w:r>
          </w:p>
        </w:tc>
      </w:tr>
    </w:tbl>
    <w:p w14:paraId="7DA21894" w14:textId="77777777" w:rsidR="00B53CBD" w:rsidRPr="0073437D" w:rsidRDefault="00B53CBD" w:rsidP="00B53CBD">
      <w:pPr>
        <w:pStyle w:val="NoSpacing"/>
        <w:ind w:left="0" w:firstLine="720"/>
        <w:rPr>
          <w:rFonts w:ascii="Times New Roman" w:hAnsi="Times New Roman"/>
          <w:sz w:val="20"/>
          <w:szCs w:val="20"/>
        </w:rPr>
      </w:pPr>
    </w:p>
    <w:p w14:paraId="742CC363" w14:textId="77777777" w:rsidR="00B53CBD" w:rsidRDefault="00B53CBD" w:rsidP="00B53CBD">
      <w:pPr>
        <w:pStyle w:val="NoSpacing"/>
        <w:ind w:left="0"/>
        <w:rPr>
          <w:rFonts w:ascii="Times New Roman" w:hAnsi="Times New Roman"/>
          <w:sz w:val="20"/>
          <w:szCs w:val="20"/>
        </w:rPr>
      </w:pPr>
      <w:r>
        <w:rPr>
          <w:rFonts w:ascii="Times New Roman" w:hAnsi="Times New Roman"/>
          <w:sz w:val="20"/>
          <w:szCs w:val="20"/>
        </w:rPr>
        <w:t xml:space="preserve">6. Does your District understand that if a claim is later filed, that the CSD Pool will make a separate coverage determination under other provisions of the CSD Pool PEL Coverage Document?  </w:t>
      </w:r>
    </w:p>
    <w:p w14:paraId="19B0438D" w14:textId="45FC1E8C" w:rsidR="00B53CBD" w:rsidRDefault="00B53CBD" w:rsidP="00B53CBD">
      <w:pPr>
        <w:pStyle w:val="NoSpacing"/>
        <w:ind w:left="0"/>
        <w:rPr>
          <w:rFonts w:ascii="Times New Roman" w:hAnsi="Times New Roman"/>
          <w:sz w:val="20"/>
          <w:szCs w:val="20"/>
        </w:rPr>
      </w:pPr>
      <w:r>
        <w:rPr>
          <w:rFonts w:ascii="Times New Roman" w:hAnsi="Times New Roman"/>
          <w:sz w:val="20"/>
          <w:szCs w:val="20"/>
        </w:rPr>
        <w:tab/>
      </w:r>
    </w:p>
    <w:tbl>
      <w:tblPr>
        <w:tblStyle w:val="TableGrid"/>
        <w:tblW w:w="0" w:type="auto"/>
        <w:tblInd w:w="288" w:type="dxa"/>
        <w:tblLook w:val="04A0" w:firstRow="1" w:lastRow="0" w:firstColumn="1" w:lastColumn="0" w:noHBand="0" w:noVBand="1"/>
      </w:tblPr>
      <w:tblGrid>
        <w:gridCol w:w="9062"/>
      </w:tblGrid>
      <w:tr w:rsidR="00B53CBD" w14:paraId="4CDC1861" w14:textId="77777777" w:rsidTr="00C649CD">
        <w:trPr>
          <w:trHeight w:val="683"/>
        </w:trPr>
        <w:tc>
          <w:tcPr>
            <w:tcW w:w="9062" w:type="dxa"/>
          </w:tcPr>
          <w:p w14:paraId="3C9ACCF0" w14:textId="2EF3AFC0" w:rsidR="00B53CBD" w:rsidRPr="0073437D" w:rsidRDefault="00B53CBD" w:rsidP="00C649CD">
            <w:pPr>
              <w:pStyle w:val="NoSpacing"/>
              <w:ind w:left="0"/>
              <w:rPr>
                <w:rFonts w:ascii="Times New Roman" w:hAnsi="Times New Roman"/>
                <w:sz w:val="20"/>
                <w:szCs w:val="20"/>
              </w:rPr>
            </w:pPr>
            <w:r>
              <w:rPr>
                <w:rFonts w:ascii="Times New Roman" w:hAnsi="Times New Roman"/>
                <w:sz w:val="20"/>
                <w:szCs w:val="20"/>
              </w:rPr>
              <w:t>Y</w:t>
            </w:r>
            <w:r w:rsidRPr="0073437D">
              <w:rPr>
                <w:rFonts w:ascii="Times New Roman" w:hAnsi="Times New Roman"/>
                <w:sz w:val="20"/>
                <w:szCs w:val="20"/>
              </w:rPr>
              <w:t xml:space="preserve">es </w:t>
            </w:r>
            <w:r>
              <w:rPr>
                <w:rFonts w:ascii="Times New Roman" w:hAnsi="Times New Roman"/>
                <w:sz w:val="20"/>
                <w:szCs w:val="20"/>
              </w:rPr>
              <w:t xml:space="preserve"> /</w:t>
            </w:r>
            <w:r w:rsidRPr="0073437D">
              <w:rPr>
                <w:rFonts w:ascii="Times New Roman" w:hAnsi="Times New Roman"/>
                <w:sz w:val="20"/>
                <w:szCs w:val="20"/>
              </w:rPr>
              <w:t xml:space="preserve">   No – Because?</w:t>
            </w:r>
            <w:r w:rsidR="00850DDA">
              <w:rPr>
                <w:rFonts w:ascii="Times New Roman" w:hAnsi="Times New Roman"/>
                <w:sz w:val="20"/>
                <w:szCs w:val="20"/>
              </w:rPr>
              <w:t xml:space="preserve">  Yes.  .  </w:t>
            </w:r>
          </w:p>
          <w:p w14:paraId="19B4EC5B" w14:textId="77777777" w:rsidR="00B53CBD" w:rsidRDefault="00B53CBD" w:rsidP="00C649CD">
            <w:pPr>
              <w:pStyle w:val="NoSpacing"/>
              <w:ind w:left="0"/>
              <w:rPr>
                <w:rFonts w:ascii="Times New Roman" w:hAnsi="Times New Roman"/>
                <w:sz w:val="20"/>
                <w:szCs w:val="20"/>
              </w:rPr>
            </w:pPr>
          </w:p>
        </w:tc>
      </w:tr>
    </w:tbl>
    <w:p w14:paraId="1B7C5475" w14:textId="77777777" w:rsidR="00B53CBD" w:rsidRDefault="00B53CBD" w:rsidP="00B53CBD">
      <w:pPr>
        <w:pStyle w:val="NoSpacing"/>
        <w:ind w:left="0"/>
        <w:rPr>
          <w:rFonts w:ascii="Times New Roman" w:hAnsi="Times New Roman"/>
          <w:sz w:val="20"/>
          <w:szCs w:val="20"/>
        </w:rPr>
      </w:pPr>
    </w:p>
    <w:p w14:paraId="1924BABE" w14:textId="6F21BB21" w:rsidR="00B53CBD" w:rsidRDefault="00B53CBD" w:rsidP="00B53CBD">
      <w:pPr>
        <w:pStyle w:val="NoSpacing"/>
        <w:ind w:left="0"/>
        <w:rPr>
          <w:rFonts w:ascii="Times New Roman" w:hAnsi="Times New Roman"/>
          <w:sz w:val="20"/>
          <w:szCs w:val="20"/>
        </w:rPr>
      </w:pPr>
      <w:r>
        <w:rPr>
          <w:rFonts w:ascii="Times New Roman" w:hAnsi="Times New Roman"/>
          <w:sz w:val="20"/>
          <w:szCs w:val="20"/>
        </w:rPr>
        <w:t xml:space="preserve">7. Does your District understand that if a claim is later filed, and coverage is provided under other provisions of the CSD Pool PEL Coverage Document, that the CSD Pool reserves the right to assign panel counsel, which may or may not be the same counsel as any providing pre-loss legal assistance?  </w:t>
      </w:r>
      <w:r>
        <w:rPr>
          <w:rFonts w:ascii="Times New Roman" w:hAnsi="Times New Roman"/>
          <w:sz w:val="20"/>
          <w:szCs w:val="20"/>
        </w:rPr>
        <w:tab/>
      </w:r>
    </w:p>
    <w:p w14:paraId="7C14D353" w14:textId="77777777" w:rsidR="00B53CBD" w:rsidRDefault="00B53CBD" w:rsidP="00B53CBD">
      <w:pPr>
        <w:pStyle w:val="NoSpacing"/>
        <w:ind w:left="0"/>
        <w:rPr>
          <w:rFonts w:ascii="Times New Roman" w:hAnsi="Times New Roman"/>
          <w:sz w:val="20"/>
          <w:szCs w:val="20"/>
        </w:rPr>
      </w:pPr>
    </w:p>
    <w:tbl>
      <w:tblPr>
        <w:tblStyle w:val="TableGrid"/>
        <w:tblW w:w="0" w:type="auto"/>
        <w:tblInd w:w="288" w:type="dxa"/>
        <w:tblLook w:val="04A0" w:firstRow="1" w:lastRow="0" w:firstColumn="1" w:lastColumn="0" w:noHBand="0" w:noVBand="1"/>
      </w:tblPr>
      <w:tblGrid>
        <w:gridCol w:w="9062"/>
      </w:tblGrid>
      <w:tr w:rsidR="00B53CBD" w14:paraId="6B09A82D" w14:textId="77777777" w:rsidTr="00C649CD">
        <w:trPr>
          <w:trHeight w:val="683"/>
        </w:trPr>
        <w:tc>
          <w:tcPr>
            <w:tcW w:w="9062" w:type="dxa"/>
          </w:tcPr>
          <w:p w14:paraId="0BC0D304" w14:textId="030FD8BF" w:rsidR="00B53CBD" w:rsidRPr="0073437D" w:rsidRDefault="00B53CBD" w:rsidP="00C649CD">
            <w:pPr>
              <w:pStyle w:val="NoSpacing"/>
              <w:ind w:left="0"/>
              <w:rPr>
                <w:rFonts w:ascii="Times New Roman" w:hAnsi="Times New Roman"/>
                <w:sz w:val="20"/>
                <w:szCs w:val="20"/>
              </w:rPr>
            </w:pPr>
            <w:r>
              <w:rPr>
                <w:rFonts w:ascii="Times New Roman" w:hAnsi="Times New Roman"/>
                <w:sz w:val="20"/>
                <w:szCs w:val="20"/>
              </w:rPr>
              <w:t>Y</w:t>
            </w:r>
            <w:r w:rsidRPr="0073437D">
              <w:rPr>
                <w:rFonts w:ascii="Times New Roman" w:hAnsi="Times New Roman"/>
                <w:sz w:val="20"/>
                <w:szCs w:val="20"/>
              </w:rPr>
              <w:t xml:space="preserve">es </w:t>
            </w:r>
            <w:r>
              <w:rPr>
                <w:rFonts w:ascii="Times New Roman" w:hAnsi="Times New Roman"/>
                <w:sz w:val="20"/>
                <w:szCs w:val="20"/>
              </w:rPr>
              <w:t xml:space="preserve"> /</w:t>
            </w:r>
            <w:r w:rsidRPr="0073437D">
              <w:rPr>
                <w:rFonts w:ascii="Times New Roman" w:hAnsi="Times New Roman"/>
                <w:sz w:val="20"/>
                <w:szCs w:val="20"/>
              </w:rPr>
              <w:t xml:space="preserve">   No – Because?</w:t>
            </w:r>
            <w:r w:rsidR="00B50E36">
              <w:rPr>
                <w:rFonts w:ascii="Times New Roman" w:hAnsi="Times New Roman"/>
                <w:sz w:val="20"/>
                <w:szCs w:val="20"/>
              </w:rPr>
              <w:t xml:space="preserve">  </w:t>
            </w:r>
          </w:p>
          <w:p w14:paraId="7F6BF101" w14:textId="77777777" w:rsidR="00B53CBD" w:rsidRDefault="00B53CBD" w:rsidP="00C649CD">
            <w:pPr>
              <w:pStyle w:val="NoSpacing"/>
              <w:ind w:left="0"/>
              <w:rPr>
                <w:rFonts w:ascii="Times New Roman" w:hAnsi="Times New Roman"/>
                <w:sz w:val="20"/>
                <w:szCs w:val="20"/>
              </w:rPr>
            </w:pPr>
          </w:p>
        </w:tc>
      </w:tr>
    </w:tbl>
    <w:p w14:paraId="6C85A714" w14:textId="77777777" w:rsidR="00B53CBD" w:rsidRPr="0073437D" w:rsidRDefault="00B53CBD" w:rsidP="00B53CBD">
      <w:pPr>
        <w:pStyle w:val="NoSpacing"/>
        <w:ind w:left="0" w:firstLine="720"/>
        <w:rPr>
          <w:rFonts w:ascii="Times New Roman" w:hAnsi="Times New Roman"/>
          <w:sz w:val="20"/>
          <w:szCs w:val="20"/>
        </w:rPr>
      </w:pPr>
    </w:p>
    <w:p w14:paraId="1D67B0E1" w14:textId="36A4E63E" w:rsidR="006858F2" w:rsidRPr="0073437D" w:rsidRDefault="006858F2" w:rsidP="00B53CBD">
      <w:pPr>
        <w:spacing w:after="0" w:line="240" w:lineRule="auto"/>
        <w:rPr>
          <w:rFonts w:ascii="Times New Roman" w:hAnsi="Times New Roman"/>
          <w:sz w:val="20"/>
          <w:szCs w:val="20"/>
        </w:rPr>
      </w:pPr>
    </w:p>
    <w:sectPr w:rsidR="006858F2" w:rsidRPr="0073437D" w:rsidSect="00796083">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56EC8" w14:textId="77777777" w:rsidR="00B210F5" w:rsidRDefault="00B210F5" w:rsidP="00EC3925">
      <w:pPr>
        <w:spacing w:after="0" w:line="240" w:lineRule="auto"/>
      </w:pPr>
      <w:r>
        <w:separator/>
      </w:r>
    </w:p>
  </w:endnote>
  <w:endnote w:type="continuationSeparator" w:id="0">
    <w:p w14:paraId="7B008B4E" w14:textId="77777777" w:rsidR="00B210F5" w:rsidRDefault="00B210F5" w:rsidP="00EC39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768BB" w14:textId="77777777" w:rsidR="00B50E36" w:rsidRDefault="00B50E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07943" w14:textId="3D9041EF" w:rsidR="00306FEF" w:rsidRPr="00EC3925" w:rsidRDefault="00306FEF" w:rsidP="00EC3925">
    <w:pPr>
      <w:pStyle w:val="Footer"/>
      <w:jc w:val="center"/>
      <w:rPr>
        <w:rFonts w:ascii="Garamond" w:hAnsi="Garamond"/>
        <w:sz w:val="16"/>
        <w:szCs w:val="16"/>
      </w:rPr>
    </w:pPr>
    <w:r w:rsidRPr="00EC3925">
      <w:rPr>
        <w:rFonts w:ascii="Garamond" w:hAnsi="Garamond"/>
        <w:sz w:val="16"/>
        <w:szCs w:val="16"/>
      </w:rPr>
      <w:t xml:space="preserve">Page </w:t>
    </w:r>
    <w:r w:rsidRPr="00EC3925">
      <w:rPr>
        <w:rFonts w:ascii="Garamond" w:hAnsi="Garamond"/>
        <w:sz w:val="16"/>
        <w:szCs w:val="16"/>
      </w:rPr>
      <w:fldChar w:fldCharType="begin"/>
    </w:r>
    <w:r w:rsidRPr="00EC3925">
      <w:rPr>
        <w:rFonts w:ascii="Garamond" w:hAnsi="Garamond"/>
        <w:sz w:val="16"/>
        <w:szCs w:val="16"/>
      </w:rPr>
      <w:instrText xml:space="preserve"> PAGE   \* MERGEFORMAT </w:instrText>
    </w:r>
    <w:r w:rsidRPr="00EC3925">
      <w:rPr>
        <w:rFonts w:ascii="Garamond" w:hAnsi="Garamond"/>
        <w:sz w:val="16"/>
        <w:szCs w:val="16"/>
      </w:rPr>
      <w:fldChar w:fldCharType="separate"/>
    </w:r>
    <w:r w:rsidR="00B50E36">
      <w:rPr>
        <w:rFonts w:ascii="Garamond" w:hAnsi="Garamond"/>
        <w:noProof/>
        <w:sz w:val="16"/>
        <w:szCs w:val="16"/>
      </w:rPr>
      <w:t>2</w:t>
    </w:r>
    <w:r w:rsidRPr="00EC3925">
      <w:rPr>
        <w:rFonts w:ascii="Garamond" w:hAnsi="Garamond"/>
        <w:sz w:val="16"/>
        <w:szCs w:val="16"/>
      </w:rPr>
      <w:fldChar w:fldCharType="end"/>
    </w:r>
  </w:p>
  <w:p w14:paraId="7C98F56C" w14:textId="77777777" w:rsidR="00306FEF" w:rsidRDefault="00306FE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9E020" w14:textId="77777777" w:rsidR="00B50E36" w:rsidRDefault="00B50E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0CAA51" w14:textId="77777777" w:rsidR="00B210F5" w:rsidRDefault="00B210F5" w:rsidP="00EC3925">
      <w:pPr>
        <w:spacing w:after="0" w:line="240" w:lineRule="auto"/>
      </w:pPr>
      <w:r>
        <w:separator/>
      </w:r>
    </w:p>
  </w:footnote>
  <w:footnote w:type="continuationSeparator" w:id="0">
    <w:p w14:paraId="693E7E26" w14:textId="77777777" w:rsidR="00B210F5" w:rsidRDefault="00B210F5" w:rsidP="00EC39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8BD80" w14:textId="77777777" w:rsidR="00B50E36" w:rsidRDefault="00B50E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46AAA" w14:textId="77777777" w:rsidR="00B50E36" w:rsidRDefault="00B50E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BA4E2" w14:textId="77777777" w:rsidR="001A1CC9" w:rsidRPr="001A1CC9" w:rsidRDefault="00DB6AC6" w:rsidP="001A1CC9">
    <w:pPr>
      <w:tabs>
        <w:tab w:val="left" w:pos="5040"/>
      </w:tabs>
      <w:autoSpaceDE w:val="0"/>
      <w:autoSpaceDN w:val="0"/>
      <w:adjustRightInd w:val="0"/>
      <w:spacing w:after="0"/>
      <w:ind w:left="6480" w:right="-990"/>
      <w:rPr>
        <w:rFonts w:ascii="Times New Roman" w:hAnsi="Times New Roman"/>
        <w:bCs/>
        <w:color w:val="000000"/>
        <w:sz w:val="20"/>
        <w:szCs w:val="20"/>
      </w:rPr>
    </w:pPr>
    <w:r>
      <w:rPr>
        <w:noProof/>
      </w:rPr>
      <w:drawing>
        <wp:anchor distT="0" distB="0" distL="114300" distR="114300" simplePos="0" relativeHeight="251657728" behindDoc="0" locked="0" layoutInCell="1" allowOverlap="1" wp14:anchorId="6383A485" wp14:editId="4C4B6F56">
          <wp:simplePos x="0" y="0"/>
          <wp:positionH relativeFrom="column">
            <wp:posOffset>0</wp:posOffset>
          </wp:positionH>
          <wp:positionV relativeFrom="paragraph">
            <wp:posOffset>-75565</wp:posOffset>
          </wp:positionV>
          <wp:extent cx="1709420" cy="902335"/>
          <wp:effectExtent l="19050" t="0" r="5080" b="0"/>
          <wp:wrapNone/>
          <wp:docPr id="1" name="Picture 1" descr="C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D LOGO"/>
                  <pic:cNvPicPr>
                    <a:picLocks noChangeAspect="1" noChangeArrowheads="1"/>
                  </pic:cNvPicPr>
                </pic:nvPicPr>
                <pic:blipFill>
                  <a:blip r:embed="rId1"/>
                  <a:srcRect/>
                  <a:stretch>
                    <a:fillRect/>
                  </a:stretch>
                </pic:blipFill>
                <pic:spPr bwMode="auto">
                  <a:xfrm>
                    <a:off x="0" y="0"/>
                    <a:ext cx="1709420" cy="902335"/>
                  </a:xfrm>
                  <a:prstGeom prst="rect">
                    <a:avLst/>
                  </a:prstGeom>
                  <a:noFill/>
                  <a:ln w="9525">
                    <a:noFill/>
                    <a:miter lim="800000"/>
                    <a:headEnd/>
                    <a:tailEnd/>
                  </a:ln>
                </pic:spPr>
              </pic:pic>
            </a:graphicData>
          </a:graphic>
        </wp:anchor>
      </w:drawing>
    </w:r>
    <w:r w:rsidR="00C9176C" w:rsidRPr="0073437D">
      <w:rPr>
        <w:rFonts w:ascii="Times New Roman" w:hAnsi="Times New Roman"/>
        <w:b/>
        <w:bCs/>
        <w:i/>
        <w:iCs/>
        <w:color w:val="000000"/>
        <w:sz w:val="20"/>
        <w:szCs w:val="20"/>
      </w:rPr>
      <w:t>Cl</w:t>
    </w:r>
    <w:r w:rsidR="00306FEF" w:rsidRPr="0073437D">
      <w:rPr>
        <w:rFonts w:ascii="Times New Roman" w:hAnsi="Times New Roman"/>
        <w:b/>
        <w:bCs/>
        <w:i/>
        <w:iCs/>
        <w:color w:val="000000"/>
        <w:sz w:val="20"/>
        <w:szCs w:val="20"/>
      </w:rPr>
      <w:t>aims Administration</w:t>
    </w:r>
    <w:r w:rsidR="00306FEF" w:rsidRPr="0073437D">
      <w:rPr>
        <w:rFonts w:ascii="Times New Roman" w:hAnsi="Times New Roman"/>
        <w:color w:val="000000"/>
        <w:sz w:val="20"/>
        <w:szCs w:val="20"/>
      </w:rPr>
      <w:br/>
    </w:r>
    <w:r w:rsidR="001A1CC9">
      <w:rPr>
        <w:rFonts w:ascii="Times New Roman" w:hAnsi="Times New Roman"/>
        <w:bCs/>
        <w:color w:val="000000"/>
        <w:sz w:val="20"/>
        <w:szCs w:val="20"/>
      </w:rPr>
      <w:t>Sedgwick Claims Management Services</w:t>
    </w:r>
    <w:r w:rsidR="00306FEF" w:rsidRPr="0073437D">
      <w:rPr>
        <w:rFonts w:ascii="Times New Roman" w:hAnsi="Times New Roman"/>
        <w:bCs/>
        <w:color w:val="000000"/>
        <w:sz w:val="20"/>
        <w:szCs w:val="20"/>
      </w:rPr>
      <w:br/>
    </w:r>
    <w:r w:rsidR="001A1CC9" w:rsidRPr="001A1CC9">
      <w:rPr>
        <w:rFonts w:ascii="Times New Roman" w:hAnsi="Times New Roman"/>
        <w:bCs/>
        <w:color w:val="000000"/>
        <w:sz w:val="20"/>
        <w:szCs w:val="20"/>
      </w:rPr>
      <w:t>7400 East Orchard Road, Suite 4015</w:t>
    </w:r>
  </w:p>
  <w:p w14:paraId="08314400" w14:textId="77777777" w:rsidR="001A1CC9" w:rsidRPr="001A1CC9" w:rsidRDefault="001A1CC9" w:rsidP="001A1CC9">
    <w:pPr>
      <w:tabs>
        <w:tab w:val="left" w:pos="5040"/>
      </w:tabs>
      <w:autoSpaceDE w:val="0"/>
      <w:autoSpaceDN w:val="0"/>
      <w:adjustRightInd w:val="0"/>
      <w:spacing w:after="0"/>
      <w:ind w:left="6480" w:right="-990"/>
      <w:rPr>
        <w:rFonts w:ascii="Times New Roman" w:hAnsi="Times New Roman"/>
        <w:bCs/>
        <w:color w:val="000000"/>
        <w:sz w:val="20"/>
        <w:szCs w:val="20"/>
      </w:rPr>
    </w:pPr>
    <w:r w:rsidRPr="001A1CC9">
      <w:rPr>
        <w:rFonts w:ascii="Times New Roman" w:hAnsi="Times New Roman"/>
        <w:bCs/>
        <w:color w:val="000000"/>
        <w:sz w:val="20"/>
        <w:szCs w:val="20"/>
      </w:rPr>
      <w:t>Greenwood Village, CO 80111</w:t>
    </w:r>
  </w:p>
  <w:p w14:paraId="5731F8D8" w14:textId="650A7BEE" w:rsidR="00306FEF" w:rsidRPr="0073437D" w:rsidRDefault="001A1CC9" w:rsidP="001A1CC9">
    <w:pPr>
      <w:tabs>
        <w:tab w:val="left" w:pos="5040"/>
      </w:tabs>
      <w:autoSpaceDE w:val="0"/>
      <w:autoSpaceDN w:val="0"/>
      <w:adjustRightInd w:val="0"/>
      <w:spacing w:after="0"/>
      <w:ind w:left="6480" w:right="-990"/>
      <w:rPr>
        <w:rFonts w:ascii="Arial" w:hAnsi="Arial" w:cs="Arial"/>
        <w:color w:val="000000"/>
        <w:sz w:val="20"/>
        <w:szCs w:val="20"/>
      </w:rPr>
    </w:pPr>
    <w:r w:rsidRPr="001A1CC9">
      <w:rPr>
        <w:rFonts w:ascii="Times New Roman" w:hAnsi="Times New Roman"/>
        <w:bCs/>
        <w:color w:val="000000"/>
        <w:sz w:val="20"/>
        <w:szCs w:val="20"/>
      </w:rPr>
      <w:t>Phone: 800-507-9656 / 303-713-6000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867F3"/>
    <w:multiLevelType w:val="singleLevel"/>
    <w:tmpl w:val="6B562876"/>
    <w:lvl w:ilvl="0">
      <w:start w:val="1"/>
      <w:numFmt w:val="decimal"/>
      <w:lvlText w:val="%1."/>
      <w:lvlJc w:val="left"/>
      <w:pPr>
        <w:tabs>
          <w:tab w:val="num" w:pos="270"/>
        </w:tabs>
        <w:ind w:left="270" w:hanging="360"/>
      </w:pPr>
      <w:rPr>
        <w:rFonts w:hint="default"/>
      </w:rPr>
    </w:lvl>
  </w:abstractNum>
  <w:abstractNum w:abstractNumId="1" w15:restartNumberingAfterBreak="0">
    <w:nsid w:val="38BB2182"/>
    <w:multiLevelType w:val="hybridMultilevel"/>
    <w:tmpl w:val="6A407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BB7D5E"/>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6AB44711"/>
    <w:multiLevelType w:val="hybridMultilevel"/>
    <w:tmpl w:val="21E8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489480">
    <w:abstractNumId w:val="0"/>
  </w:num>
  <w:num w:numId="2" w16cid:durableId="498928539">
    <w:abstractNumId w:val="2"/>
  </w:num>
  <w:num w:numId="3" w16cid:durableId="1097679842">
    <w:abstractNumId w:val="1"/>
  </w:num>
  <w:num w:numId="4" w16cid:durableId="6533340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C2"/>
    <w:rsid w:val="0000548C"/>
    <w:rsid w:val="0001532A"/>
    <w:rsid w:val="00020B9B"/>
    <w:rsid w:val="0002554B"/>
    <w:rsid w:val="00032730"/>
    <w:rsid w:val="000443CD"/>
    <w:rsid w:val="000B339B"/>
    <w:rsid w:val="000D3FAC"/>
    <w:rsid w:val="000E1E47"/>
    <w:rsid w:val="000F0298"/>
    <w:rsid w:val="000F13FC"/>
    <w:rsid w:val="000F6271"/>
    <w:rsid w:val="001212C2"/>
    <w:rsid w:val="00132967"/>
    <w:rsid w:val="00142905"/>
    <w:rsid w:val="001971C7"/>
    <w:rsid w:val="001A1CC9"/>
    <w:rsid w:val="001A5549"/>
    <w:rsid w:val="001B2218"/>
    <w:rsid w:val="001C6C24"/>
    <w:rsid w:val="001C7CB8"/>
    <w:rsid w:val="001F0B71"/>
    <w:rsid w:val="001F108F"/>
    <w:rsid w:val="002146C2"/>
    <w:rsid w:val="00225B21"/>
    <w:rsid w:val="00235615"/>
    <w:rsid w:val="002660A0"/>
    <w:rsid w:val="0029755C"/>
    <w:rsid w:val="002A2A04"/>
    <w:rsid w:val="002B040B"/>
    <w:rsid w:val="002B34BA"/>
    <w:rsid w:val="00306FEF"/>
    <w:rsid w:val="00311A61"/>
    <w:rsid w:val="003370A5"/>
    <w:rsid w:val="00345BAB"/>
    <w:rsid w:val="0036514A"/>
    <w:rsid w:val="003B0ACB"/>
    <w:rsid w:val="003B3DFE"/>
    <w:rsid w:val="003F5098"/>
    <w:rsid w:val="004053F5"/>
    <w:rsid w:val="00426963"/>
    <w:rsid w:val="004378E7"/>
    <w:rsid w:val="004514CE"/>
    <w:rsid w:val="00454845"/>
    <w:rsid w:val="004704BC"/>
    <w:rsid w:val="004802BE"/>
    <w:rsid w:val="004E65A5"/>
    <w:rsid w:val="004F46EE"/>
    <w:rsid w:val="0054536E"/>
    <w:rsid w:val="005651C6"/>
    <w:rsid w:val="00566C92"/>
    <w:rsid w:val="005707D7"/>
    <w:rsid w:val="005A139B"/>
    <w:rsid w:val="005A3278"/>
    <w:rsid w:val="005E20D9"/>
    <w:rsid w:val="005F3639"/>
    <w:rsid w:val="005F4A8D"/>
    <w:rsid w:val="005F7008"/>
    <w:rsid w:val="0067163D"/>
    <w:rsid w:val="006717DA"/>
    <w:rsid w:val="006858F2"/>
    <w:rsid w:val="00687532"/>
    <w:rsid w:val="00696A7C"/>
    <w:rsid w:val="006B22E2"/>
    <w:rsid w:val="006C1FEC"/>
    <w:rsid w:val="006D303B"/>
    <w:rsid w:val="006E0F53"/>
    <w:rsid w:val="006F049A"/>
    <w:rsid w:val="006F47BF"/>
    <w:rsid w:val="0071400E"/>
    <w:rsid w:val="00717D84"/>
    <w:rsid w:val="0073437D"/>
    <w:rsid w:val="00756BF6"/>
    <w:rsid w:val="00796083"/>
    <w:rsid w:val="007A1606"/>
    <w:rsid w:val="007C2862"/>
    <w:rsid w:val="007E6719"/>
    <w:rsid w:val="007E68FA"/>
    <w:rsid w:val="0085070A"/>
    <w:rsid w:val="00850DDA"/>
    <w:rsid w:val="008815F7"/>
    <w:rsid w:val="008829EC"/>
    <w:rsid w:val="00883986"/>
    <w:rsid w:val="00896A80"/>
    <w:rsid w:val="008B1E2D"/>
    <w:rsid w:val="008C7F70"/>
    <w:rsid w:val="008E7EEC"/>
    <w:rsid w:val="00910374"/>
    <w:rsid w:val="00940131"/>
    <w:rsid w:val="00970181"/>
    <w:rsid w:val="00977BC8"/>
    <w:rsid w:val="009D094C"/>
    <w:rsid w:val="009D4AB8"/>
    <w:rsid w:val="009E5438"/>
    <w:rsid w:val="00A06605"/>
    <w:rsid w:val="00A1485A"/>
    <w:rsid w:val="00A20661"/>
    <w:rsid w:val="00AA2B2B"/>
    <w:rsid w:val="00AB4FF1"/>
    <w:rsid w:val="00AD4E93"/>
    <w:rsid w:val="00AE3151"/>
    <w:rsid w:val="00AE77E3"/>
    <w:rsid w:val="00B06DE0"/>
    <w:rsid w:val="00B210F5"/>
    <w:rsid w:val="00B36EEF"/>
    <w:rsid w:val="00B50E36"/>
    <w:rsid w:val="00B53CBD"/>
    <w:rsid w:val="00B82D93"/>
    <w:rsid w:val="00BB1105"/>
    <w:rsid w:val="00BD768C"/>
    <w:rsid w:val="00BE0DE1"/>
    <w:rsid w:val="00C833B8"/>
    <w:rsid w:val="00C8755A"/>
    <w:rsid w:val="00C9176C"/>
    <w:rsid w:val="00C9185D"/>
    <w:rsid w:val="00C9539F"/>
    <w:rsid w:val="00CA2639"/>
    <w:rsid w:val="00CD75A0"/>
    <w:rsid w:val="00CD7689"/>
    <w:rsid w:val="00CE175C"/>
    <w:rsid w:val="00D340A6"/>
    <w:rsid w:val="00DB1163"/>
    <w:rsid w:val="00DB6AC6"/>
    <w:rsid w:val="00DC4E63"/>
    <w:rsid w:val="00EB4B03"/>
    <w:rsid w:val="00EC3925"/>
    <w:rsid w:val="00EE4B14"/>
    <w:rsid w:val="00EF14EF"/>
    <w:rsid w:val="00EF3768"/>
    <w:rsid w:val="00EF6DF2"/>
    <w:rsid w:val="00F1353F"/>
    <w:rsid w:val="00F13984"/>
    <w:rsid w:val="00F64269"/>
    <w:rsid w:val="00F70E7C"/>
    <w:rsid w:val="00F82071"/>
    <w:rsid w:val="00F9133A"/>
    <w:rsid w:val="00FA2DF1"/>
    <w:rsid w:val="00FD1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B5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CB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9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925"/>
  </w:style>
  <w:style w:type="paragraph" w:styleId="Footer">
    <w:name w:val="footer"/>
    <w:basedOn w:val="Normal"/>
    <w:link w:val="FooterChar"/>
    <w:uiPriority w:val="99"/>
    <w:unhideWhenUsed/>
    <w:rsid w:val="00EC39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925"/>
  </w:style>
  <w:style w:type="paragraph" w:styleId="BalloonText">
    <w:name w:val="Balloon Text"/>
    <w:basedOn w:val="Normal"/>
    <w:link w:val="BalloonTextChar"/>
    <w:uiPriority w:val="99"/>
    <w:semiHidden/>
    <w:unhideWhenUsed/>
    <w:rsid w:val="00EC392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C3925"/>
    <w:rPr>
      <w:rFonts w:ascii="Tahoma" w:hAnsi="Tahoma" w:cs="Tahoma"/>
      <w:sz w:val="16"/>
      <w:szCs w:val="16"/>
    </w:rPr>
  </w:style>
  <w:style w:type="paragraph" w:styleId="NoSpacing">
    <w:name w:val="No Spacing"/>
    <w:uiPriority w:val="1"/>
    <w:qFormat/>
    <w:rsid w:val="00C9176C"/>
    <w:pPr>
      <w:ind w:left="360"/>
      <w:jc w:val="both"/>
    </w:pPr>
    <w:rPr>
      <w:sz w:val="22"/>
      <w:szCs w:val="22"/>
    </w:rPr>
  </w:style>
  <w:style w:type="paragraph" w:styleId="BodyTextIndent">
    <w:name w:val="Body Text Indent"/>
    <w:basedOn w:val="Normal"/>
    <w:link w:val="BodyTextIndentChar"/>
    <w:semiHidden/>
    <w:rsid w:val="00345BAB"/>
    <w:pPr>
      <w:spacing w:after="0" w:line="240" w:lineRule="auto"/>
      <w:ind w:left="4230" w:hanging="4320"/>
    </w:pPr>
    <w:rPr>
      <w:rFonts w:ascii="Times New Roman" w:eastAsia="Times New Roman" w:hAnsi="Times New Roman"/>
      <w:sz w:val="20"/>
      <w:szCs w:val="20"/>
    </w:rPr>
  </w:style>
  <w:style w:type="character" w:customStyle="1" w:styleId="BodyTextIndentChar">
    <w:name w:val="Body Text Indent Char"/>
    <w:link w:val="BodyTextIndent"/>
    <w:semiHidden/>
    <w:rsid w:val="00345BAB"/>
    <w:rPr>
      <w:rFonts w:ascii="Times New Roman" w:eastAsia="Times New Roman" w:hAnsi="Times New Roman"/>
    </w:rPr>
  </w:style>
  <w:style w:type="paragraph" w:styleId="BodyTextIndent2">
    <w:name w:val="Body Text Indent 2"/>
    <w:basedOn w:val="Normal"/>
    <w:link w:val="BodyTextIndent2Char"/>
    <w:semiHidden/>
    <w:rsid w:val="00345BAB"/>
    <w:pPr>
      <w:spacing w:after="0" w:line="240" w:lineRule="auto"/>
      <w:ind w:left="2880" w:hanging="2160"/>
    </w:pPr>
    <w:rPr>
      <w:rFonts w:ascii="Times New Roman" w:eastAsia="Times New Roman" w:hAnsi="Times New Roman"/>
      <w:sz w:val="20"/>
      <w:szCs w:val="20"/>
    </w:rPr>
  </w:style>
  <w:style w:type="character" w:customStyle="1" w:styleId="BodyTextIndent2Char">
    <w:name w:val="Body Text Indent 2 Char"/>
    <w:link w:val="BodyTextIndent2"/>
    <w:semiHidden/>
    <w:rsid w:val="00345BAB"/>
    <w:rPr>
      <w:rFonts w:ascii="Times New Roman" w:eastAsia="Times New Roman" w:hAnsi="Times New Roman"/>
    </w:rPr>
  </w:style>
  <w:style w:type="character" w:styleId="Hyperlink">
    <w:name w:val="Hyperlink"/>
    <w:basedOn w:val="DefaultParagraphFont"/>
    <w:uiPriority w:val="99"/>
    <w:unhideWhenUsed/>
    <w:rsid w:val="0073437D"/>
    <w:rPr>
      <w:color w:val="0000FF"/>
      <w:u w:val="single"/>
    </w:rPr>
  </w:style>
  <w:style w:type="character" w:styleId="CommentReference">
    <w:name w:val="annotation reference"/>
    <w:basedOn w:val="DefaultParagraphFont"/>
    <w:uiPriority w:val="99"/>
    <w:semiHidden/>
    <w:unhideWhenUsed/>
    <w:rsid w:val="00910374"/>
    <w:rPr>
      <w:sz w:val="16"/>
      <w:szCs w:val="16"/>
    </w:rPr>
  </w:style>
  <w:style w:type="paragraph" w:styleId="CommentText">
    <w:name w:val="annotation text"/>
    <w:basedOn w:val="Normal"/>
    <w:link w:val="CommentTextChar"/>
    <w:uiPriority w:val="99"/>
    <w:semiHidden/>
    <w:unhideWhenUsed/>
    <w:rsid w:val="00910374"/>
    <w:pPr>
      <w:spacing w:line="240" w:lineRule="auto"/>
    </w:pPr>
    <w:rPr>
      <w:sz w:val="20"/>
      <w:szCs w:val="20"/>
    </w:rPr>
  </w:style>
  <w:style w:type="character" w:customStyle="1" w:styleId="CommentTextChar">
    <w:name w:val="Comment Text Char"/>
    <w:basedOn w:val="DefaultParagraphFont"/>
    <w:link w:val="CommentText"/>
    <w:uiPriority w:val="99"/>
    <w:semiHidden/>
    <w:rsid w:val="00910374"/>
  </w:style>
  <w:style w:type="paragraph" w:styleId="CommentSubject">
    <w:name w:val="annotation subject"/>
    <w:basedOn w:val="CommentText"/>
    <w:next w:val="CommentText"/>
    <w:link w:val="CommentSubjectChar"/>
    <w:uiPriority w:val="99"/>
    <w:semiHidden/>
    <w:unhideWhenUsed/>
    <w:rsid w:val="00910374"/>
    <w:rPr>
      <w:b/>
      <w:bCs/>
    </w:rPr>
  </w:style>
  <w:style w:type="character" w:customStyle="1" w:styleId="CommentSubjectChar">
    <w:name w:val="Comment Subject Char"/>
    <w:basedOn w:val="CommentTextChar"/>
    <w:link w:val="CommentSubject"/>
    <w:uiPriority w:val="99"/>
    <w:semiHidden/>
    <w:rsid w:val="00910374"/>
    <w:rPr>
      <w:b/>
      <w:bCs/>
    </w:rPr>
  </w:style>
  <w:style w:type="table" w:styleId="TableGrid">
    <w:name w:val="Table Grid"/>
    <w:basedOn w:val="TableNormal"/>
    <w:uiPriority w:val="59"/>
    <w:rsid w:val="00756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EF3768"/>
    <w:rPr>
      <w:color w:val="605E5C"/>
      <w:shd w:val="clear" w:color="auto" w:fill="E1DFDD"/>
    </w:rPr>
  </w:style>
  <w:style w:type="character" w:styleId="UnresolvedMention">
    <w:name w:val="Unresolved Mention"/>
    <w:basedOn w:val="DefaultParagraphFont"/>
    <w:uiPriority w:val="99"/>
    <w:semiHidden/>
    <w:unhideWhenUsed/>
    <w:rsid w:val="00F64269"/>
    <w:rPr>
      <w:color w:val="605E5C"/>
      <w:shd w:val="clear" w:color="auto" w:fill="E1DFDD"/>
    </w:rPr>
  </w:style>
  <w:style w:type="paragraph" w:styleId="Revision">
    <w:name w:val="Revision"/>
    <w:hidden/>
    <w:uiPriority w:val="99"/>
    <w:semiHidden/>
    <w:rsid w:val="00BD768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700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vin.small@sedgwick.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ynthia.tucker@sedgwick.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sdpool.org/document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ula.Lowder@mcgriff.com"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F1515042F59E04EB64E8472461AFC30" ma:contentTypeVersion="4" ma:contentTypeDescription="Create a new document." ma:contentTypeScope="" ma:versionID="1278ca010c70f1a3ab3cd1cf04751bc8">
  <xsd:schema xmlns:xsd="http://www.w3.org/2001/XMLSchema" xmlns:xs="http://www.w3.org/2001/XMLSchema" xmlns:p="http://schemas.microsoft.com/office/2006/metadata/properties" xmlns:ns2="f8798ac2-857b-4f8d-8ce4-b2dde30988b5" targetNamespace="http://schemas.microsoft.com/office/2006/metadata/properties" ma:root="true" ma:fieldsID="4db86811b70d24c558dd06d53066bc43" ns2:_="">
    <xsd:import namespace="f8798ac2-857b-4f8d-8ce4-b2dde30988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98ac2-857b-4f8d-8ce4-b2dde30988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B62CFC-7F50-4C59-A150-36932A5F1B23}">
  <ds:schemaRefs>
    <ds:schemaRef ds:uri="http://schemas.openxmlformats.org/officeDocument/2006/bibliography"/>
  </ds:schemaRefs>
</ds:datastoreItem>
</file>

<file path=customXml/itemProps2.xml><?xml version="1.0" encoding="utf-8"?>
<ds:datastoreItem xmlns:ds="http://schemas.openxmlformats.org/officeDocument/2006/customXml" ds:itemID="{F46AEC25-7BE4-47F4-AA81-E47B4ABCF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98ac2-857b-4f8d-8ce4-b2dde30988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6A3FD0-5EB8-485F-93FF-D780E07430E5}">
  <ds:schemaRefs>
    <ds:schemaRef ds:uri="http://schemas.microsoft.com/sharepoint/v3/contenttype/forms"/>
  </ds:schemaRefs>
</ds:datastoreItem>
</file>

<file path=customXml/itemProps4.xml><?xml version="1.0" encoding="utf-8"?>
<ds:datastoreItem xmlns:ds="http://schemas.openxmlformats.org/officeDocument/2006/customXml" ds:itemID="{715814FF-21EE-49A4-9F73-5FAAABDFBE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Links>
    <vt:vector size="6" baseType="variant">
      <vt:variant>
        <vt:i4>1245288</vt:i4>
      </vt:variant>
      <vt:variant>
        <vt:i4>0</vt:i4>
      </vt:variant>
      <vt:variant>
        <vt:i4>0</vt:i4>
      </vt:variant>
      <vt:variant>
        <vt:i4>5</vt:i4>
      </vt:variant>
      <vt:variant>
        <vt:lpwstr>mailto:anne.schrader@tristargroup.net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2024-12-11T20:50:00Z</dcterms:created>
  <dcterms:modified xsi:type="dcterms:W3CDTF">2024-12-11T20:51:00Z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0x0101004F1515042F59E04EB64E8472461AFC30</vt:lpwstr>
  </property>
  <property fmtid="{D5CDD505-2E9C-101B-9397-08002B2CF9AE}" pid="3" name="TitusGUID">
    <vt:lpwstr>ed6ac689-dbe1-4681-9d46-1c335af6b464</vt:lpwstr>
  </property>
  <property fmtid="{D5CDD505-2E9C-101B-9397-08002B2CF9AE}" pid="4" name="DataRiskClassification">
    <vt:lpwstr>Internal</vt:lpwstr>
  </property>
  <property fmtid="{D5CDD505-2E9C-101B-9397-08002B2CF9AE}" pid="5" name="MSIP_Label_bc53fd28-7c6c-4226-ba59-0a48113e59e0_Enabled">
    <vt:lpwstr>True</vt:lpwstr>
  </property>
  <property fmtid="{D5CDD505-2E9C-101B-9397-08002B2CF9AE}" pid="6" name="MSIP_Label_bc53fd28-7c6c-4226-ba59-0a48113e59e0_SiteId">
    <vt:lpwstr>55651e97-f81c-4b3b-9131-af8a1cd02346</vt:lpwstr>
  </property>
  <property fmtid="{D5CDD505-2E9C-101B-9397-08002B2CF9AE}" pid="7" name="MSIP_Label_bc53fd28-7c6c-4226-ba59-0a48113e59e0_SetDate">
    <vt:lpwstr>2022-08-07T00:55:41Z</vt:lpwstr>
  </property>
  <property fmtid="{D5CDD505-2E9C-101B-9397-08002B2CF9AE}" pid="8" name="MSIP_Label_bc53fd28-7c6c-4226-ba59-0a48113e59e0_Name">
    <vt:lpwstr>Private</vt:lpwstr>
  </property>
  <property fmtid="{D5CDD505-2E9C-101B-9397-08002B2CF9AE}" pid="9" name="MSIP_Label_bc53fd28-7c6c-4226-ba59-0a48113e59e0_ActionId">
    <vt:lpwstr>89372c8d-1ba2-42ad-ad8d-19e3c61b8fb2</vt:lpwstr>
  </property>
  <property fmtid="{D5CDD505-2E9C-101B-9397-08002B2CF9AE}" pid="10" name="MSIP_Label_bc53fd28-7c6c-4226-ba59-0a48113e59e0_Removed">
    <vt:lpwstr>False</vt:lpwstr>
  </property>
  <property fmtid="{D5CDD505-2E9C-101B-9397-08002B2CF9AE}" pid="11" name="MSIP_Label_bc53fd28-7c6c-4226-ba59-0a48113e59e0_Extended_MSFT_Method">
    <vt:lpwstr>Standard</vt:lpwstr>
  </property>
  <property fmtid="{D5CDD505-2E9C-101B-9397-08002B2CF9AE}" pid="12" name="Sensitivity">
    <vt:lpwstr>Private</vt:lpwstr>
  </property>
</Properties>
</file>